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color w:val="auto"/>
          <w:sz w:val="32"/>
          <w:szCs w:val="32"/>
        </w:rPr>
      </w:pPr>
      <w:r>
        <w:rPr>
          <w:rFonts w:hint="eastAsia" w:ascii="黑体" w:hAnsi="宋体" w:eastAsia="黑体" w:cs="黑体"/>
          <w:i w:val="0"/>
          <w:color w:val="000000"/>
          <w:kern w:val="0"/>
          <w:sz w:val="32"/>
          <w:szCs w:val="32"/>
          <w:u w:val="none"/>
          <w:lang w:val="en-US" w:eastAsia="zh-CN" w:bidi="ar"/>
        </w:rPr>
        <w:t>附件</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color w:val="auto"/>
          <w:sz w:val="44"/>
          <w:szCs w:val="44"/>
        </w:rPr>
      </w:pPr>
      <w:r>
        <w:rPr>
          <w:rFonts w:hint="eastAsia" w:ascii="方正小标宋简体" w:hAnsi="方正小标宋简体" w:eastAsia="方正小标宋简体" w:cs="方正小标宋简体"/>
          <w:i w:val="0"/>
          <w:color w:val="000000"/>
          <w:kern w:val="0"/>
          <w:sz w:val="44"/>
          <w:szCs w:val="44"/>
          <w:u w:val="none"/>
          <w:lang w:val="en-US" w:eastAsia="zh-CN" w:bidi="ar"/>
        </w:rPr>
        <w:t>部分专业技术类职业资格与职称对应表（6</w:t>
      </w:r>
      <w:r>
        <w:rPr>
          <w:rFonts w:hint="default" w:ascii="方正小标宋简体" w:hAnsi="方正小标宋简体" w:eastAsia="方正小标宋简体" w:cs="方正小标宋简体"/>
          <w:i w:val="0"/>
          <w:color w:val="000000"/>
          <w:kern w:val="0"/>
          <w:sz w:val="44"/>
          <w:szCs w:val="44"/>
          <w:u w:val="none"/>
          <w:lang w:eastAsia="zh-CN" w:bidi="ar"/>
        </w:rPr>
        <w:t>3</w:t>
      </w:r>
      <w:r>
        <w:rPr>
          <w:rFonts w:hint="eastAsia" w:ascii="方正小标宋简体" w:hAnsi="方正小标宋简体" w:eastAsia="方正小标宋简体" w:cs="方正小标宋简体"/>
          <w:i w:val="0"/>
          <w:color w:val="000000"/>
          <w:kern w:val="0"/>
          <w:sz w:val="44"/>
          <w:szCs w:val="44"/>
          <w:u w:val="none"/>
          <w:lang w:val="en-US" w:eastAsia="zh-CN" w:bidi="ar"/>
        </w:rPr>
        <w:t>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color w:val="auto"/>
        </w:rPr>
      </w:pPr>
    </w:p>
    <w:tbl>
      <w:tblPr>
        <w:tblStyle w:val="6"/>
        <w:tblW w:w="14290" w:type="dxa"/>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2"/>
        <w:gridCol w:w="555"/>
        <w:gridCol w:w="457"/>
        <w:gridCol w:w="869"/>
        <w:gridCol w:w="127"/>
        <w:gridCol w:w="2078"/>
        <w:gridCol w:w="142"/>
        <w:gridCol w:w="9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1429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一、准入类职业资格（32项）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职业资格名称</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对应职称</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文件依据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注册会计师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会计师</w:t>
            </w:r>
            <w:r>
              <w:rPr>
                <w:rFonts w:hint="default" w:ascii="仿宋_GB2312" w:hAnsi="宋体" w:eastAsia="仿宋_GB2312" w:cs="仿宋_GB2312"/>
                <w:i w:val="0"/>
                <w:color w:val="000000"/>
                <w:kern w:val="0"/>
                <w:sz w:val="24"/>
                <w:szCs w:val="24"/>
                <w:u w:val="none"/>
                <w:lang w:eastAsia="zh-CN" w:bidi="ar"/>
              </w:rPr>
              <w:t>或审计师</w:t>
            </w:r>
          </w:p>
        </w:tc>
        <w:tc>
          <w:tcPr>
            <w:tcW w:w="9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《中华人民共和国注册会计师法》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eastAsia="zh-CN" w:bidi="ar"/>
              </w:rPr>
              <w:t>《审计署 人力资源社会保障部关于印发〈审计专业技术资格规定〉和〈审计专业技术资格考试实施办法〉的通知》（审人发〔2022〕18号）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注册城乡规划师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《中华人民共和国城乡规划法》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《注册城乡规划师职业资格制度规定》（人社部规〔2017〕6号）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注册测绘师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《中华人民共和国测绘法》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《注册测绘师制度暂行规定》（国人部发〔2007〕14号）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民用核安全设备无损检验人员资格</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III级：工程师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II级：助理工程师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I级：技术员</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《民用核安全设备监督管理条例》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《民用核安全设备无损检验人员资格管理规定》（生态环境部令第6号）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民用核设施操纵人员资格</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高级操纵员：助理工程师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操纵员：技术员</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《中华人民共和国民用核设施安全监督管理条例》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注册核安全工程师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《中华人民共和国放射性污染防治法》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《注册核安全工程师执业资格制度暂行规定》（人发〔2002〕106号）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注册建筑师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一级注册建筑师：工程师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二级注册建筑师：助理工程师或技术员</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《中华人民共和国注册建筑师条例》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《建设工程勘察设计管理条例》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《关于建立注册建筑师制度及有关工作的通知》（建设〔1994〕第598号）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《国务院关于修改〈建设工程勘察设计管理条例〉的决定》（国务院令第662号）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4"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监理工程师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《建设工程质量管理条例》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《注册监理工程师管理规定》（建设部令2006年第147号，根据住房和城乡建设部令2016年第32号修订）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《监理工程师职业资格制度规定》（建人规〔2020〕3号）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《公路水运工程监理企业资质管理规定》（交通运输部令2022年第12号）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spacing w:val="-4"/>
                <w:kern w:val="0"/>
                <w:sz w:val="24"/>
                <w:szCs w:val="24"/>
                <w:u w:val="none"/>
                <w:lang w:val="en-US" w:eastAsia="zh-CN" w:bidi="ar"/>
              </w:rPr>
              <w:t>《水利工程建设监理规定》（水利部令 2006 年第 28 号，根据水利部令2017年第49号修订）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房地产估价师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《中华人民共和国城市房地产管理法》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《房地产估价师职业资格制度规定》（建房规〔2021〕3号）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《人力资源社会保障部关于深化经济专业人员职称制度改革的指导意见》（人社部发〔2019〕53号）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造价工程师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造价工程师（建人〔2018〕67号发布前取得）：工程师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一级造价工程师（建人〔2018〕67号发布后取得）：工程师</w:t>
            </w:r>
            <w:r>
              <w:rPr>
                <w:rFonts w:hint="default" w:ascii="仿宋_GB2312" w:hAnsi="宋体" w:eastAsia="仿宋_GB2312" w:cs="仿宋_GB2312"/>
                <w:i w:val="0"/>
                <w:color w:val="000000"/>
                <w:kern w:val="0"/>
                <w:sz w:val="24"/>
                <w:szCs w:val="24"/>
                <w:u w:val="none"/>
                <w:lang w:eastAsia="zh-CN" w:bidi="ar"/>
              </w:rPr>
              <w:t>或审计师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二级造价工程师（建人〔2018〕67号发布后取得）：助理工程师</w:t>
            </w:r>
            <w:r>
              <w:rPr>
                <w:rFonts w:hint="default" w:ascii="仿宋_GB2312" w:hAnsi="宋体" w:eastAsia="仿宋_GB2312" w:cs="仿宋_GB2312"/>
                <w:i w:val="0"/>
                <w:color w:val="000000"/>
                <w:kern w:val="0"/>
                <w:sz w:val="24"/>
                <w:szCs w:val="24"/>
                <w:u w:val="none"/>
                <w:lang w:eastAsia="zh-CN" w:bidi="ar"/>
              </w:rPr>
              <w:t>或初级审计师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《中华人民共和国建筑法》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《造价工程师职业资格制度规定》（建人〔2018〕67号）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《注册造价工程师管理办法》（建设部令2006年第150号，根据住房和城乡建设部令2016年第32号、2020年第50号修订）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《人力资源社会保障部、工业和信息化部关于深化工程技术人才职称制度改革的指导意见》（人社部发〔2019〕16号）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仿宋_GB2312" w:hAnsi="仿宋_GB2312" w:eastAsia="仿宋_GB2312" w:cs="仿宋_GB2312"/>
                <w:i w:val="0"/>
                <w:iCs w:val="0"/>
                <w:sz w:val="24"/>
                <w:szCs w:val="24"/>
                <w:u w:val="none"/>
              </w:rPr>
            </w:pPr>
            <w:r>
              <w:rPr>
                <w:rFonts w:hint="default" w:ascii="仿宋_GB2312" w:hAnsi="仿宋_GB2312" w:eastAsia="仿宋_GB2312" w:cs="仿宋_GB2312"/>
                <w:i w:val="0"/>
                <w:iCs w:val="0"/>
                <w:color w:val="000000"/>
                <w:kern w:val="0"/>
                <w:sz w:val="24"/>
                <w:szCs w:val="24"/>
                <w:u w:val="none"/>
                <w:lang w:eastAsia="zh-CN" w:bidi="ar"/>
              </w:rPr>
              <w:t>《审计署 人力资源社会保障部关于印发〈审计专业技术资格规定〉和〈审计专业技术资格考试实施办法〉的通知》（审人发〔2022〕18号）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建造师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一级建造师：工程师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二级建造师：助理工程师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《注册建造师管理规定》（建设部令2006年第153号，根据住房和城乡建设部令2016年第32号修订）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《建造师执业资格制度暂行规定》（人发〔2002〕111号）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2"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勘察设计注册工程师</w:t>
            </w:r>
          </w:p>
        </w:tc>
        <w:tc>
          <w:tcPr>
            <w:tcW w:w="14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注册结构工程师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一级注册结构工程师：工程师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二级注册结构工程师：助理工程师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《建设工程勘察设计管理条例》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《勘察设计注册工程师管理规定》（建设部令2005年137号，根据住房和城乡建设部令2016年第32号修订）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《注册结构工程师执业资格制度暂行规定》（建设〔1997〕222号）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9"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宋体" w:eastAsia="仿宋_GB2312" w:cs="仿宋_GB2312"/>
                <w:i w:val="0"/>
                <w:color w:val="000000"/>
                <w:sz w:val="24"/>
                <w:szCs w:val="24"/>
                <w:u w:val="none"/>
              </w:rPr>
            </w:pPr>
          </w:p>
        </w:tc>
        <w:tc>
          <w:tcPr>
            <w:tcW w:w="14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注册土木工程师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                                                                 《建设工程勘察设计管理条例》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《勘察设计注册工程师管理规定》（建设部令2005年第137号，根据住房和城乡建设部令2016年第32号修订）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《注册土木工程师（岩土）执业资格制度暂行规定》（人发〔2002〕35号）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《注册土木工程师（水利水电工程）制度暂行规定》（国人部发〔2005〕58号）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《注册土木工程师（港口与航道工程）执业资格制度暂行规定》（人发〔2003〕27号）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《勘察设计注册土木工程师（道路工程）制度暂行规定》（国人部发〔2007〕18号）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8"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宋体" w:eastAsia="仿宋_GB2312" w:cs="仿宋_GB2312"/>
                <w:i w:val="0"/>
                <w:color w:val="000000"/>
                <w:sz w:val="24"/>
                <w:szCs w:val="24"/>
                <w:u w:val="none"/>
              </w:rPr>
            </w:pPr>
          </w:p>
        </w:tc>
        <w:tc>
          <w:tcPr>
            <w:tcW w:w="14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注册化工工程师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                                                                  《建设工程勘察设计管理条例》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《勘察设计注册工程师管理规定》（建设部令2005年第137号，根据住房和城乡建设部令2016年第32号修订）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《注册化工工程师执业资格制度暂行规定》（人发〔2003〕26号）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勘察设计注册工程师</w:t>
            </w:r>
          </w:p>
        </w:tc>
        <w:tc>
          <w:tcPr>
            <w:tcW w:w="14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注册电气工程师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                                                                《建设工程勘察设计管理条例》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《勘察设计注册工程师管理规定》（建设部令2005年第137号，根据住房和城乡建设部令2016年第32号修订）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《注册电气工程师执业资格制度暂行规定》（人发〔2003〕25号）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宋体" w:eastAsia="仿宋_GB2312" w:cs="仿宋_GB2312"/>
                <w:i w:val="0"/>
                <w:color w:val="000000"/>
                <w:sz w:val="24"/>
                <w:szCs w:val="24"/>
                <w:u w:val="none"/>
              </w:rPr>
            </w:pPr>
          </w:p>
        </w:tc>
        <w:tc>
          <w:tcPr>
            <w:tcW w:w="14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注册公用设备工程师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                                                                              《建设工程勘察设计管理条例》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《勘察设计注册工程师管理规定》（建设部令2005年第137号，根据住房和城乡建设部令2016年第32号修订）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《注册公用设备工程师执业资格制度暂行规定》（人发〔2003〕24号）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宋体" w:eastAsia="仿宋_GB2312" w:cs="仿宋_GB2312"/>
                <w:i w:val="0"/>
                <w:color w:val="000000"/>
                <w:sz w:val="24"/>
                <w:szCs w:val="24"/>
                <w:u w:val="none"/>
              </w:rPr>
            </w:pPr>
          </w:p>
        </w:tc>
        <w:tc>
          <w:tcPr>
            <w:tcW w:w="14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注册环保工程师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《中华人民共和国建筑法》                                                                          《建设工程勘察设计管理条例》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《勘察设计注册工程师管理规定》（建设部令2005年第137号，根据住房和城乡建设部令2016年第32号修订）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《注册环保工程师制度暂行规定》（国人部发〔2005〕56号）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注册验船师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A级：工程师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B级：工程师或助理工程师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C级：助理工程师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D级：助理工程师或技术员</w:t>
            </w:r>
          </w:p>
        </w:tc>
        <w:tc>
          <w:tcPr>
            <w:tcW w:w="9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《中华人民共和国船舶和海上设施检验条例》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《中华人民共和国渔业船舶检验条例》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《注册验船师制度暂行规定》（国人部发〔2006〕8号）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执业兽医</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执业兽医师：助理兽医师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《中华人民共和国动物防疫法》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《执业兽医和乡村兽医管理办法》（农业农村部令2022年第6号）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《人力资源社会保障部、农业农村部关于深化农业技术人员职称制度改革的指导意见》（人社部发〔2019〕114号）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演出经纪人员资格</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助理经济师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《营业性演出管理条例》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《营业性演出管理条例实施细则》（文化部令2009年第47号，根据文化部令2017年第57号修订）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《文化和旅游部关于印发〈演出经纪人员管理办法〉的通知》（文旅市场发〔2021〕129号）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导游资格</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助理经济师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《中华人民共和国旅游法》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《导游人员管理条例》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《人力资源和社会保障部关于印发经济专业技术资格规定和经济专业技术资格考试实施办法的通知》（人社部规[2020]1号）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医生资格</w:t>
            </w:r>
          </w:p>
        </w:tc>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执业医师：医师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执业助理医师：医士</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中医（专长）医师：医师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《中华人民共和国医师法》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国家卫生健康委 国家中医药局关于深化卫生专业技术人员职称制度改革的指导意见》（人社部发〔2021〕51号）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护士执业资格</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护士</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《护士条例》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《护士执业资格考试办法》（卫生部、人力资源社会保障部令2010年74号）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《人力资源社会保障部、国家卫生健康委、国家中医药局关于深化卫生专业技术人员职称制度改革的指导意见》（人社部发〔2021〕51号）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注册安全工程师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注册安全工程师（2017年及以前取得）：工程师或经济师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注册安全工程师（2018年取得）：工程师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中级注册安全工程师（2018年以后取得）：工程师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注册助理安全工程师（2015年及以前取得）：助理工程师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初级注册安全工程师（2018年以后取得）：助理工程师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《中华人民共和国安全生产法》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《注册安全工程师职业资格制度规定》（应急〔2019〕8号）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注册消防工程师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一级注册消防工程师：工程师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二级注册消防工程师：助理工程师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《中华人民共和国消防法》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《注册消防工程师制度暂行规定》（人社部发〔2012〕56号）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7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法律职业资格</w:t>
            </w:r>
          </w:p>
        </w:tc>
        <w:tc>
          <w:tcPr>
            <w:tcW w:w="222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律师系列：四级律师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公证系列：四级公证员</w:t>
            </w:r>
          </w:p>
        </w:tc>
        <w:tc>
          <w:tcPr>
            <w:tcW w:w="9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《中华人民共和国法官法》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《中华人民共和国检察官法》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《中华人民共和国公务员法》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《中华人民共和国律师法》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《中华人民共和国公证法》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《中华人民共和国仲裁法》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《中华人民共和国行政复议法》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《中华人民共和国行政处罚法》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《国家统一法律职业资格考试实施办法》（司法部令第140号）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注册计量师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一级注册计量师：工程师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二级注册计量师：助理工程师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《中华人民共和国计量法》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《注册计量师职业资格制度规定》（国市监计量〔2019〕197号）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广播电视播音员、主持人资格</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二级播音员主持人</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《广播电视编辑记者、播音员主持人资格管理暂行规定》（国家广播电影电视总局令第26号）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《人力资源社会保障部、国家广播电视总局关于深化播音主持专业人员职称制度改革的指导意见》（人社部发〔2021〕9号）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新闻记者职业资格</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助理记者、助理编辑</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《新闻记者证管理办法》（新闻出版总署令2009年第44号）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eastAsia="zh-CN" w:bidi="ar"/>
              </w:rPr>
              <w:t>《人力资源社会保障部 国家新闻出版署关于深化新闻专业技术人员职称制度改革的指导意见》（人社部发〔2021〕50号）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执业药师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主管药师或主管中药师（药品技术</w:t>
            </w:r>
            <w:r>
              <w:rPr>
                <w:rFonts w:hint="default" w:ascii="仿宋_GB2312" w:hAnsi="宋体" w:eastAsia="仿宋_GB2312" w:cs="仿宋_GB2312"/>
                <w:i w:val="0"/>
                <w:color w:val="000000"/>
                <w:kern w:val="0"/>
                <w:sz w:val="24"/>
                <w:szCs w:val="24"/>
                <w:u w:val="none"/>
                <w:lang w:eastAsia="zh-CN" w:bidi="ar"/>
              </w:rPr>
              <w:t>专业</w:t>
            </w:r>
            <w:r>
              <w:rPr>
                <w:rFonts w:hint="eastAsia" w:ascii="仿宋_GB2312" w:hAnsi="宋体" w:eastAsia="仿宋_GB2312" w:cs="仿宋_GB2312"/>
                <w:i w:val="0"/>
                <w:color w:val="000000"/>
                <w:kern w:val="0"/>
                <w:sz w:val="24"/>
                <w:szCs w:val="24"/>
                <w:u w:val="none"/>
                <w:lang w:val="en-US" w:eastAsia="zh-CN" w:bidi="ar"/>
              </w:rPr>
              <w:t>）</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《中华人民共和国药品管理法》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《中华人民共和国药品管理法实施条例》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《国务院关于修改〈国务院对确需保留的行政审批项目设定行政许可的决定〉的决定》（国务院令第671号）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《药品经营质量管理规范》（国家食品药品监督管理总局令2015年第13号，根据国家食品药品监督管理局令2016年第28号修正）</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《国家药监局 人力资源社会保障部关于印发执业药师职业资格制度规定和执业药师职业资格考试实施办法的通知》（国药监人〔2019〕12号）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专利代理师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助理经济师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《专利代理条例》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《专利代理师资格考试办法》（国家市场监督管理总局令2019第7号）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trPr>
        <w:tc>
          <w:tcPr>
            <w:tcW w:w="502"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拍卖师</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助理经济师</w:t>
            </w:r>
          </w:p>
        </w:tc>
        <w:tc>
          <w:tcPr>
            <w:tcW w:w="9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《中华人民共和国拍卖法》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《拍卖师执业资格制度暂行规定》（人发〔1996〕130号）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《人力资源社会保障部关于深化经济专业人员职称制度改革的指导意见》（人社部发〔2019〕53号）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1429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二、水平评价类职业资格（22项）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工程咨询（投资）专业技术人员职业资格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经济师或工程师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《工程咨询（投资）专业技术人员职业资格制度暂行规定》（人社部发〔2015〕64号）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《人力资源社会保障部关于深化经济专业人员职称制度改革的指导意见》（人社部发〔2019〕53号）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通信专业技术人员职业资格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中级：工程师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初级：助理工程师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《中华人民共和国电信条例》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《通信专业技术人员职业水平评价暂行规定》（国人部发〔2006〕10号）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7"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计算机技术与软件专业技术资格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高级：高级工程师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中级：工程师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初级：助理工程师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《计算机技术与软件专业技术资格（水平）考试暂行规定》（国人部发〔2003〕39号）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8"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社会工作者职业资格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高级社会工作师：高级职称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社会工作师：中级职称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助理社会工作师：初级职称</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《国家中长期人才发展规划纲要（2010-2020年)》</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《关于加强社会工作专业人才队伍建设的意见》（中组发〔2011〕25号）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《社会工作者职业水平评价暂行规定》（国人部发〔2006〕71号）                                 《高级社会工作师评价办法》（人社部规〔2018〕2号）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4"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37</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会计专业技术资格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中级：会计师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初级：助理会计师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《中华人民共和国会计法》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《会计专业技术资格考试暂行规定》（财会〔2000〕11号）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《人力资源社会保障部、财政部关于深化会计人员职称制度改革的指导意见》（人社部发〔2019〕8号）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38</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资产评估师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注册资产评估师（2016年及以前取得）：经济师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资产评估师（2016年以后取得）:</w:t>
            </w:r>
            <w:r>
              <w:rPr>
                <w:rFonts w:hint="default" w:ascii="仿宋_GB2312" w:hAnsi="宋体" w:eastAsia="仿宋_GB2312" w:cs="仿宋_GB2312"/>
                <w:i w:val="0"/>
                <w:color w:val="000000"/>
                <w:kern w:val="0"/>
                <w:sz w:val="24"/>
                <w:szCs w:val="24"/>
                <w:u w:val="none"/>
                <w:lang w:eastAsia="zh-CN" w:bidi="ar"/>
              </w:rPr>
              <w:t>初级经济师或经济师（按照相应的学历、年限条件确定）、初级审计师或审计师（按照相应的学历、年限条件确定）</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《中华人民共和国资产评估法》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《资产评估师职业资格制度暂行规定》（人社部规〔2017〕7号）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《人力资源社会保障部关于深化经济专业人员职称制度改革的指导意见》（人社部发〔2019〕53号）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kern w:val="0"/>
                <w:sz w:val="24"/>
                <w:szCs w:val="24"/>
                <w:u w:val="none"/>
                <w:lang w:eastAsia="zh-CN" w:bidi="ar"/>
              </w:rPr>
            </w:pPr>
            <w:r>
              <w:rPr>
                <w:rFonts w:hint="default" w:ascii="仿宋_GB2312" w:hAnsi="宋体" w:eastAsia="仿宋_GB2312" w:cs="仿宋_GB2312"/>
                <w:i w:val="0"/>
                <w:color w:val="000000"/>
                <w:kern w:val="0"/>
                <w:sz w:val="24"/>
                <w:szCs w:val="24"/>
                <w:u w:val="none"/>
                <w:lang w:eastAsia="zh-CN" w:bidi="ar"/>
              </w:rPr>
              <w:t>《人力资源社会保障部关于印发〈经济专业技术资格规定〉和〈经济专业技术资格考试实施办法〉的通知》（人社部规〔2020〕1号）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rPr>
            </w:pPr>
            <w:r>
              <w:rPr>
                <w:rFonts w:hint="default" w:ascii="仿宋_GB2312" w:hAnsi="宋体" w:eastAsia="仿宋_GB2312" w:cs="仿宋_GB2312"/>
                <w:i w:val="0"/>
                <w:color w:val="000000"/>
                <w:kern w:val="0"/>
                <w:sz w:val="24"/>
                <w:szCs w:val="24"/>
                <w:u w:val="none"/>
                <w:lang w:eastAsia="zh-CN" w:bidi="ar"/>
              </w:rPr>
              <w:t>《审计署 人力资源社会保障部关于印发〈审计专业技术资格规定〉和〈审计专业技术资格考试实施办法〉的通知》（审人发〔2022〕18号）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39</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经济专业技术资格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中级：经济师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初级：助理经济师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《经济专业技术资格规定》（人社部规〔2020〕1号）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《人力资源社会保障部关于深化经济专业人员职称制度改革的指导意见》（人社部发〔2019〕53号）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不动产登记代理专业人员职业资格</w:t>
            </w:r>
            <w:r>
              <w:rPr>
                <w:rFonts w:hint="default" w:ascii="仿宋_GB2312" w:hAnsi="宋体" w:eastAsia="仿宋_GB2312" w:cs="仿宋_GB2312"/>
                <w:i w:val="0"/>
                <w:color w:val="000000"/>
                <w:kern w:val="0"/>
                <w:sz w:val="24"/>
                <w:szCs w:val="24"/>
                <w:u w:val="none"/>
                <w:lang w:eastAsia="zh-CN" w:bidi="ar"/>
              </w:rPr>
              <w:t>（原土地登记代理专业人员职业资格）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《不动产登记暂行条例》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《人力资源社会保障部关于深化经济专业人员职称制度改革的指导意见》（人社部发〔2019〕53号）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41</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矿业权评估师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矿业权评估师：经济师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助理矿业评权估师：助理经济师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《中华人民共和国资产评估法》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《矿产资源勘查区块登记管理办法》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《矿产资源开采登记管理办法》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《探矿权采矿权转让管理办法》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42</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环境影响评价工程师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《建设项目环境保护管理条例》（国务院令第253号）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《环境影响评价工程师职业资格制度暂行规定》（国人部发〔2004〕13号）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房地产经纪专业人员职业资格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房地产经纪人：经济师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房地产经纪人协理：助理经济师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《中华人民共和国城市房地产管理法》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《房地产经纪专业人员职业资格制度暂行规定》（人社部发〔2015〕47号）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《人力资源社会保障部关于深化经济专业人员职称制度改革的指导意见》（人社部发〔2019〕53号）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44</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机动车检测维修专业技术人员职业资格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机动车检测维修工程师：工程师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机动车检测维修士：助理工程师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《中华人民共和国道路运输条例》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《机动车检测维修专业技术人员职业水平评价暂行规定》（国人部发〔2006〕51号）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公路水运工程试验检测专业技术人员职业资格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公路水运工程试验检测师：工程师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公路水运工程助理试验检测师：助理工程师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《建设工程质量管理条例》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《公路水运工程试验检测专业技术人员职业资格制度规定》（人社部发〔2015〕59号）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46</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水利工程质量检测员资格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助理工程师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《建设工程质量管理条例》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《水利工程质量检测管理规定》（水利部令2008年第36号，根据水利部令2017年第49号、2019年第50号修订）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《关于发布〈水利工程质量检测员管理办法〉的通知》（中水协〔2009〕2号）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47</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审计专业技术资格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中级：审计师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初级：助理审计师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《中华人民共和国审计法》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《中华人民共和国审计法实施条例》（国务院令第571号）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《审计署 人力资源社会保障部关于印发〈审计专业技术资格规定〉和〈审计专业技术资格考试实施办法〉的通知》（审人发〔2022〕18号）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《人力资源社会保障部、审计署关于深化审计专业人员职称制度改革的指导意见》（人社部发〔2020〕84号）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48</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税务师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eastAsia="zh-CN" w:bidi="ar"/>
              </w:rPr>
              <w:t>初级经济师或经济师（按照相应的学历、年限条件确定）、初级审计师或审计师（按照相应的学历、年限条件确定）</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《中华人民共和国税收征收管理法》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《税务师职业资格制度暂行规定》（人社部发〔2015〕90号）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《人力资源社会保障部关于深化经济专业人员职称制度改革的指导意见》（人社部发〔2019〕53号）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ascii="仿宋_GB2312" w:hAnsi="宋体" w:eastAsia="仿宋_GB2312" w:cs="仿宋_GB2312"/>
                <w:i w:val="0"/>
                <w:color w:val="000000"/>
                <w:kern w:val="0"/>
                <w:sz w:val="24"/>
                <w:szCs w:val="24"/>
                <w:u w:val="none"/>
                <w:lang w:eastAsia="zh-CN" w:bidi="ar"/>
              </w:rPr>
            </w:pPr>
            <w:r>
              <w:rPr>
                <w:rFonts w:hint="default" w:ascii="仿宋_GB2312" w:hAnsi="宋体" w:eastAsia="仿宋_GB2312" w:cs="仿宋_GB2312"/>
                <w:i w:val="0"/>
                <w:color w:val="000000"/>
                <w:kern w:val="0"/>
                <w:sz w:val="24"/>
                <w:szCs w:val="24"/>
                <w:u w:val="none"/>
                <w:lang w:eastAsia="zh-CN" w:bidi="ar"/>
              </w:rPr>
              <w:t>《人力资源社会保障部关于印发〈经济专业技术资格规定〉和〈经济专业技术资格考试实施办法〉的通知》（人社部规〔2020〕1号）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default"/>
              </w:rPr>
            </w:pPr>
            <w:r>
              <w:rPr>
                <w:rFonts w:hint="default" w:ascii="仿宋_GB2312" w:hAnsi="宋体" w:eastAsia="仿宋_GB2312" w:cs="仿宋_GB2312"/>
                <w:i w:val="0"/>
                <w:color w:val="000000"/>
                <w:kern w:val="0"/>
                <w:sz w:val="24"/>
                <w:szCs w:val="24"/>
                <w:u w:val="none"/>
                <w:lang w:eastAsia="zh-CN" w:bidi="ar"/>
              </w:rPr>
              <w:t>《审计署 人力资源社会保障部关于印发〈审计专业技术资格规定〉和〈审计专业技术资格考试实施办法〉的通知》（审人发〔2022〕18号）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49</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设备监理师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《设备监理师职业资格制度规定》（国市监质发〔2023〕13号）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《国务院关于第三批取消和调整行政审批项目的决定》（国发〔2004〕16号）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 工业和信息化部关于深化工程技术人才职称制度改革的指导意见》（人社部发〔2019〕16号）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50</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统计专业技术资格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中级：统计师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初级：助理统计师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《中华人民共和国统计法》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《统计专业职务试行条例》（职改字〔1986〕第57号）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《统计专业技术资格考试暂行规定》（国统字〔1995〕46号）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《关于印发高级统计师资格评价办法（试行）的通知》（人社部发〔2011〕90号）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《人力资源社会保障部、国家统计局关于深化统计专业人员职称制度改革的指导意见》（人社部发〔2020〕16号）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51</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出版专业技术人员职业资格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中级：编辑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初级：助理编辑</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《出版管理条例》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《音像制品管理条例》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《出版专业人员职务试行条例》（职改字〔1986〕第41号）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《出版专业技术人员职业资格考试暂行规定》（人发〔2001〕86号）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《人力资源社会保障部、国家新闻出版署关于深化出版专业技术人员职称制度改革的指导意见》（人社部发〔2021〕10号）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0"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52</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银行业专业人员职业资格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中级：经济师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初级：助理经济师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《银行业专业人员职业资格制度暂行规定》（人社部发〔2013〕101号）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《关于印发银行业专业人员初级职业资格考试实施办法补充规定和银行业专业人员中级职业资格考试实施办法的通知》（人社厅发〔2015〕55号）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《人力资源社会保障部关于深化经济专业人员职称制度改革的指导意见》（人社部发〔2019〕53号）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53</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精算师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准精算师：经济师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《中华人民共和国保险法》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《人力资源社会保障部关于深化经济专业人员职称制度改革的指导意见》（人社部发〔2019〕53号）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《国家金融监督管理总局 人力资源社会保障部关于印发精算师职业资格规定和精算师职业资格考试实施办法的通知》（金规〔2023〕3号）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54</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翻译专业资格</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二级口译、笔译翻译：二级翻译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三级口译、笔译翻译：三级翻译                             </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《翻译专业职务试行条例》（职改字〔1986〕第54号）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《翻译专业资格（水平）考试暂行规定》（人发〔2003〕21号）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《人力资源社会保障部、中国外文局关于深化翻译专业人员职称制度改革的指导意见》（人社部发〔2019〕110号）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1429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三、其他资格（</w:t>
            </w:r>
            <w:r>
              <w:rPr>
                <w:rFonts w:hint="default" w:ascii="黑体" w:hAnsi="宋体" w:eastAsia="黑体" w:cs="黑体"/>
                <w:i w:val="0"/>
                <w:color w:val="000000"/>
                <w:kern w:val="0"/>
                <w:sz w:val="24"/>
                <w:szCs w:val="24"/>
                <w:u w:val="none"/>
                <w:lang w:eastAsia="zh-CN" w:bidi="ar"/>
              </w:rPr>
              <w:t>9</w:t>
            </w:r>
            <w:r>
              <w:rPr>
                <w:rFonts w:hint="eastAsia" w:ascii="黑体" w:hAnsi="宋体" w:eastAsia="黑体" w:cs="黑体"/>
                <w:i w:val="0"/>
                <w:color w:val="000000"/>
                <w:kern w:val="0"/>
                <w:sz w:val="24"/>
                <w:szCs w:val="24"/>
                <w:u w:val="none"/>
                <w:lang w:val="en-US" w:eastAsia="zh-CN" w:bidi="ar"/>
              </w:rPr>
              <w:t>项）</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注：对于国务院清理规范有关职业资格前已取得资格证书的，原有职业资格可继续作为聘任相应专业技术职务的依据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55</w:t>
            </w:r>
          </w:p>
        </w:tc>
        <w:tc>
          <w:tcPr>
            <w:tcW w:w="1881" w:type="dxa"/>
            <w:gridSpan w:val="3"/>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中级：工程师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初级：助理工程师或技术员</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《质量专业技术人员职业资格考试暂行规定》（人发〔2000〕123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56</w:t>
            </w:r>
          </w:p>
        </w:tc>
        <w:tc>
          <w:tcPr>
            <w:tcW w:w="1881" w:type="dxa"/>
            <w:gridSpan w:val="3"/>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企业法律顾问</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《企业法律顾问管理办法》（人发〔1997〕26号）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57</w:t>
            </w:r>
          </w:p>
        </w:tc>
        <w:tc>
          <w:tcPr>
            <w:tcW w:w="1881" w:type="dxa"/>
            <w:gridSpan w:val="3"/>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国际商务</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中级：经济师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初级：助理经济师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《国际商务专业人员职业资格制度暂行规定和国际商务专业人员职业资格考试实施办法》(人发〔2002〕70号)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58</w:t>
            </w:r>
          </w:p>
        </w:tc>
        <w:tc>
          <w:tcPr>
            <w:tcW w:w="1881" w:type="dxa"/>
            <w:gridSpan w:val="3"/>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广告</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广告师：经济师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助理广告师：助理经济师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《广告专业技术人员职业水平评价暂行规定》（国人部发〔2007〕116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59</w:t>
            </w:r>
          </w:p>
        </w:tc>
        <w:tc>
          <w:tcPr>
            <w:tcW w:w="1881" w:type="dxa"/>
            <w:gridSpan w:val="3"/>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价格鉴证师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《价格鉴证师执业资格制度暂行规定》（人发〔1999〕66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w:t>
            </w:r>
          </w:p>
        </w:tc>
        <w:tc>
          <w:tcPr>
            <w:tcW w:w="1881" w:type="dxa"/>
            <w:gridSpan w:val="3"/>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招标师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《人力资源社会保障部、国家发展改革委关于印发招标师职业资格制度暂行规定和招标师职业资格考试实施办法的通知》（人社部发〔2013〕19号）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61</w:t>
            </w:r>
          </w:p>
        </w:tc>
        <w:tc>
          <w:tcPr>
            <w:tcW w:w="1881" w:type="dxa"/>
            <w:gridSpan w:val="3"/>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物业管理师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《物业管理师制度暂行规定》（国人部发〔2005〕95号）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62</w:t>
            </w:r>
          </w:p>
        </w:tc>
        <w:tc>
          <w:tcPr>
            <w:tcW w:w="1881" w:type="dxa"/>
            <w:gridSpan w:val="3"/>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管理咨询师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经济师或会计师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《管理咨询人员职业水平评价暂行规定》（国人部发〔2005〕71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63</w:t>
            </w:r>
          </w:p>
        </w:tc>
        <w:tc>
          <w:tcPr>
            <w:tcW w:w="1881" w:type="dxa"/>
            <w:gridSpan w:val="3"/>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棉花质量检验师</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工程师</w:t>
            </w:r>
          </w:p>
        </w:tc>
        <w:tc>
          <w:tcPr>
            <w:tcW w:w="97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《棉花质量检验师执业资格制度暂行规定》(人发〔2000〕70号)</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color w:val="auto"/>
        </w:rPr>
        <w:sectPr>
          <w:footerReference r:id="rId3" w:type="default"/>
          <w:pgSz w:w="16838" w:h="11906" w:orient="landscape"/>
          <w:pgMar w:top="1247" w:right="1247" w:bottom="1247" w:left="1417" w:header="851" w:footer="1020" w:gutter="0"/>
          <w:pgBorders>
            <w:top w:val="none" w:sz="0" w:space="0"/>
            <w:left w:val="none" w:sz="0" w:space="0"/>
            <w:bottom w:val="none" w:sz="0" w:space="0"/>
            <w:right w:val="none" w:sz="0" w:space="0"/>
          </w:pgBorders>
          <w:cols w:space="0" w:num="1"/>
          <w:rtlGutter w:val="0"/>
          <w:docGrid w:type="linesAndChars" w:linePitch="589" w:charSpace="-849"/>
        </w:sect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color w:val="auto"/>
        </w:rPr>
      </w:pPr>
      <w:bookmarkStart w:id="0" w:name="_GoBack"/>
      <w:bookmarkEnd w:id="0"/>
    </w:p>
    <w:sectPr>
      <w:pgSz w:w="16838" w:h="11906" w:orient="landscape"/>
      <w:pgMar w:top="1531" w:right="2098" w:bottom="1531" w:left="1814" w:header="851" w:footer="1020" w:gutter="0"/>
      <w:pgBorders>
        <w:top w:val="none" w:sz="0" w:space="0"/>
        <w:left w:val="none" w:sz="0" w:space="0"/>
        <w:bottom w:val="none" w:sz="0" w:space="0"/>
        <w:right w:val="none" w:sz="0" w:space="0"/>
      </w:pgBorders>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94"/>
  <w:displayHorizontalDrawingGridEvery w:val="2"/>
  <w:displayVerticalDrawingGridEvery w:val="2"/>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F4B51"/>
    <w:rsid w:val="0C1B4DD4"/>
    <w:rsid w:val="0F68500C"/>
    <w:rsid w:val="0F9003CE"/>
    <w:rsid w:val="121965FE"/>
    <w:rsid w:val="136A016D"/>
    <w:rsid w:val="16352C74"/>
    <w:rsid w:val="19CA7CCB"/>
    <w:rsid w:val="1DD143A6"/>
    <w:rsid w:val="1F5D2A59"/>
    <w:rsid w:val="20F13719"/>
    <w:rsid w:val="21B85EE4"/>
    <w:rsid w:val="23553E92"/>
    <w:rsid w:val="28CA6299"/>
    <w:rsid w:val="2AF43E70"/>
    <w:rsid w:val="2DDA7D7D"/>
    <w:rsid w:val="2EE3E952"/>
    <w:rsid w:val="31C657C4"/>
    <w:rsid w:val="32240F72"/>
    <w:rsid w:val="347B3E6F"/>
    <w:rsid w:val="34D01BC9"/>
    <w:rsid w:val="35232389"/>
    <w:rsid w:val="38BE7D1A"/>
    <w:rsid w:val="39B37575"/>
    <w:rsid w:val="41654940"/>
    <w:rsid w:val="452B1E69"/>
    <w:rsid w:val="4B6B3214"/>
    <w:rsid w:val="4D182ADD"/>
    <w:rsid w:val="4D297543"/>
    <w:rsid w:val="4D6F20D3"/>
    <w:rsid w:val="4DCB1456"/>
    <w:rsid w:val="5B164161"/>
    <w:rsid w:val="5B1C74BB"/>
    <w:rsid w:val="5E0C0EFF"/>
    <w:rsid w:val="5FDA5B83"/>
    <w:rsid w:val="5FE70398"/>
    <w:rsid w:val="61BD5A3E"/>
    <w:rsid w:val="65077CB9"/>
    <w:rsid w:val="6BA9A6B3"/>
    <w:rsid w:val="6EF91230"/>
    <w:rsid w:val="6F3F4445"/>
    <w:rsid w:val="750B29D6"/>
    <w:rsid w:val="784710FB"/>
    <w:rsid w:val="7AAC3067"/>
    <w:rsid w:val="7C7B544D"/>
    <w:rsid w:val="7FF77676"/>
    <w:rsid w:val="DFFF21E7"/>
    <w:rsid w:val="EDF76F80"/>
    <w:rsid w:val="F9FDB074"/>
    <w:rsid w:val="FED7408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after="120"/>
      <w:ind w:firstLine="420" w:firstLineChars="200"/>
    </w:pPr>
    <w:rPr>
      <w:rFonts w:ascii="Times New Roman" w:hAnsi="Times New Roman" w:eastAsia="宋体" w:cs="Times New Roman"/>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8</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liuzf</cp:lastModifiedBy>
  <cp:lastPrinted>2023-10-21T09:40:00Z</cp:lastPrinted>
  <dcterms:modified xsi:type="dcterms:W3CDTF">2023-12-06T17:41:59Z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