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黑体" w:cs="黑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1F1F1F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22"/>
          <w:szCs w:val="22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枣庄市专业培训项目计划申报表（2025年度）</w:t>
      </w:r>
    </w:p>
    <w:tbl>
      <w:tblPr>
        <w:tblStyle w:val="5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182"/>
        <w:gridCol w:w="342"/>
        <w:gridCol w:w="574"/>
        <w:gridCol w:w="107"/>
        <w:gridCol w:w="710"/>
        <w:gridCol w:w="691"/>
        <w:gridCol w:w="1210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8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  <w:t>是否申请为市级高级研修班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200" w:lineRule="atLeas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left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拟计算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Times New Roman" w:hAnsi="Times New Roman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Times New Roman" w:hAnsi="Times New Roman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" w:firstLineChars="50"/>
        <w:jc w:val="left"/>
        <w:textAlignment w:val="auto"/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此表一式二份报市人社局人才开发与专业技术人员管理科（地址：薛城区民生路366号南区三楼371室，邮箱：zzzjk@zz.shandong.cn），报送后请及时完成市平台备案、发证工作。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984" w:right="1474" w:bottom="1984" w:left="147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20B7BB-D689-4EFC-9F4B-4ADA7A9B049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09F647E-633E-42CC-A32A-0E25D1E39CB7}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534E18F9-91D9-49A0-B523-386FCEAE0E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974A72-3325-4927-9B7F-E802D2BC4F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jZkMDlhMjExNDhhNjFlNTA0MGFiMTBkNDhhNGQifQ=="/>
  </w:docVars>
  <w:rsids>
    <w:rsidRoot w:val="00000000"/>
    <w:rsid w:val="5BD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  <w:jc w:val="center"/>
    </w:pPr>
    <w:rPr>
      <w:rFonts w:eastAsia="黑体"/>
      <w:b/>
      <w:sz w:val="28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2025-04-18T02:36:12Z</dcterms:created>
  <dc:creator>zqy99</dc:creator>
  <cp:lastModifiedBy>张启玥</cp:lastModifiedBy>
  <dcterms:modified xsi:type="dcterms:W3CDTF">2025-04-18T02:36:17Z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F020AAB0205347F6BB6587E0F64ECF20_12</vt:lpwstr>
  </property>
</Properties>
</file>