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22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822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82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E8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关于组织开展第三届全国职业技能大赛山东省选拔赛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第一阶段第二批项目</w:t>
      </w:r>
    </w:p>
    <w:p w14:paraId="7DA2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32F57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8FE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各区（市）人力资源社会保障局，枣庄市高新区社会事务综合服务中心，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各技工院校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69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根据山东省人力资源和社会保障厅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关于第三届全国职业技能大赛山东省选拔赛的部署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第一阶段第二批项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市级选拔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7F4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、组织工作</w:t>
      </w:r>
    </w:p>
    <w:p w14:paraId="5360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市级选拔赛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根据报名情况确定承办单位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2D3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、竞赛安排</w:t>
      </w:r>
    </w:p>
    <w:p w14:paraId="0FE8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比赛地点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时间。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各赛项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具体比赛时间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、地点设在各承办单位，由承办单位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通知。</w:t>
      </w:r>
    </w:p>
    <w:p w14:paraId="1085C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（二）竞赛项目。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第二批次竞赛共11个赛项，为1个世赛选拔项目（美发）和10个国赛精选项目（信息通信网络运行管理、软件测试、电工、智能汽车软件开发、服务机器人应用技术、智能网联汽车装调运维、工业视觉系统运维、数字孪生应用技术、集成电路工程技术、农机智能化技术）。</w:t>
      </w:r>
    </w:p>
    <w:p w14:paraId="33435E56"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（三）报名条件。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世赛选拔项目参赛选手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应为2004年1月1日以后出生，在我省工作学习的企业职工和各类院校的教师、学生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国赛精选项目参赛选手应为16周岁以上（2009年1月1日以前出生</w:t>
      </w:r>
      <w:bookmarkStart w:id="0" w:name="_GoBack"/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）</w:t>
      </w:r>
      <w:bookmarkEnd w:id="0"/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、法定退休年龄以内的且在属地工作满1年以上的相应职业从业人员（职工身份，缴纳社保）。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报名人员所在单位一般需具备技术文件要求的场地和设备等。</w:t>
      </w:r>
    </w:p>
    <w:p w14:paraId="6F5B7D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（四）竞赛推荐。</w:t>
      </w:r>
      <w:r>
        <w:rPr>
          <w:rFonts w:hint="eastAsia" w:hAnsi="仿宋_GB2312" w:eastAsia="仿宋_GB2312" w:cs="仿宋_GB2312"/>
          <w:color w:val="auto"/>
          <w:sz w:val="32"/>
          <w:szCs w:val="32"/>
          <w:lang w:val="en-US" w:eastAsia="zh-CN"/>
        </w:rPr>
        <w:t>获得各竞赛项目第一名（团队项目为1队）的选手，代表枣庄市参加第三届全国职业技能大赛山东省选拔赛，在省赛获得优异成绩的可推荐申报“枣庄市技术能手”。</w:t>
      </w:r>
    </w:p>
    <w:p w14:paraId="60927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报名工作</w:t>
      </w:r>
    </w:p>
    <w:p w14:paraId="17A13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报名选手需填写市级选拔赛报名表（附件），所在单位盖章后将pdf及word版、社保缴纳证明截图报送至市局职业能力建设科邮箱，12月30日前截止，逾期不再接收。</w:t>
      </w:r>
    </w:p>
    <w:p w14:paraId="371F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：徐帅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田雨</w:t>
      </w:r>
    </w:p>
    <w:p w14:paraId="0217E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0632-3317254</w:t>
      </w:r>
    </w:p>
    <w:p w14:paraId="68D703AE">
      <w:pPr>
        <w:pStyle w:val="5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报名邮箱：</w:t>
      </w:r>
      <w:r>
        <w:rPr>
          <w:rFonts w:hint="eastAsia"/>
          <w:sz w:val="30"/>
          <w:szCs w:val="30"/>
          <w:lang w:val="en-US" w:eastAsia="zh-CN"/>
        </w:rPr>
        <w:t>zzrsjzjk@zz.shandong.cn</w:t>
      </w:r>
    </w:p>
    <w:p w14:paraId="4093A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市级选拔赛报名表</w:t>
      </w:r>
    </w:p>
    <w:p w14:paraId="50F0A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2.技术文件</w:t>
      </w:r>
    </w:p>
    <w:p w14:paraId="5B08A7EB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CD2611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0BEA2A">
      <w:pPr>
        <w:pStyle w:val="5"/>
        <w:ind w:firstLine="4160" w:firstLineChars="1300"/>
        <w:rPr>
          <w:rFonts w:hint="eastAsia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eastAsia="仿宋_GB2312" w:cs="仿宋_GB2312"/>
          <w:sz w:val="32"/>
          <w:szCs w:val="32"/>
          <w:lang w:eastAsia="zh-CN"/>
        </w:rPr>
        <w:t>枣庄市人力资源和社会保障局</w:t>
      </w:r>
    </w:p>
    <w:p w14:paraId="0DD1DEC4">
      <w:pPr>
        <w:pStyle w:val="5"/>
        <w:ind w:firstLine="5120" w:firstLineChars="1600"/>
        <w:rPr>
          <w:rFonts w:hint="eastAsia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日</w:t>
      </w:r>
    </w:p>
    <w:p w14:paraId="586116F8">
      <w:pPr>
        <w:rPr>
          <w:rFonts w:hint="eastAsia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type w:val="continuous"/>
          <w:pgSz w:w="11850" w:h="17237"/>
          <w:pgMar w:top="2098" w:right="1587" w:bottom="1871" w:left="1587" w:header="850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3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65"/>
        <w:gridCol w:w="964"/>
        <w:gridCol w:w="1929"/>
        <w:gridCol w:w="1343"/>
        <w:gridCol w:w="2672"/>
        <w:gridCol w:w="2197"/>
        <w:gridCol w:w="2641"/>
      </w:tblGrid>
      <w:tr w14:paraId="1CC9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CE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1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E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B4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5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A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市级选拔赛报名表</w:t>
            </w:r>
          </w:p>
        </w:tc>
      </w:tr>
      <w:tr w14:paraId="65BD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</w:tr>
      <w:tr w14:paraId="31E3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所在单位/学校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</w:tr>
      <w:tr w14:paraId="52B6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9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4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F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4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5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7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F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D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5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2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6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D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9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5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F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C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7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B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9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3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3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1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C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3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A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D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5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D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E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A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4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8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9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F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A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B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E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F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B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C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49C2E2">
      <w:pPr>
        <w:pStyle w:val="5"/>
        <w:ind w:firstLine="5120" w:firstLineChars="1600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</w:p>
    <w:p w14:paraId="1401DEF0">
      <w:pPr>
        <w:pStyle w:val="5"/>
        <w:ind w:firstLine="5120" w:firstLineChars="1600"/>
        <w:rPr>
          <w:rFonts w:hint="eastAsia" w:hAnsi="仿宋_GB2312" w:eastAsia="仿宋_GB2312" w:cs="仿宋_GB2312"/>
          <w:sz w:val="32"/>
          <w:szCs w:val="32"/>
          <w:lang w:eastAsia="zh-CN"/>
        </w:rPr>
      </w:pPr>
    </w:p>
    <w:sectPr>
      <w:pgSz w:w="17237" w:h="11850" w:orient="landscape"/>
      <w:pgMar w:top="1587" w:right="2098" w:bottom="1587" w:left="1871" w:header="510" w:footer="51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7BF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2522855</wp:posOffset>
              </wp:positionH>
              <wp:positionV relativeFrom="paragraph">
                <wp:posOffset>-431800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FF0B0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65pt;margin-top:-3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+R/Q1wAAAAs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FF0B0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60E380B"/>
    <w:rsid w:val="02F74950"/>
    <w:rsid w:val="07026573"/>
    <w:rsid w:val="0713417D"/>
    <w:rsid w:val="072252DD"/>
    <w:rsid w:val="0D674D12"/>
    <w:rsid w:val="11651DD5"/>
    <w:rsid w:val="125A3098"/>
    <w:rsid w:val="1B2E0C1E"/>
    <w:rsid w:val="1D1F0AE0"/>
    <w:rsid w:val="220401C0"/>
    <w:rsid w:val="230F391A"/>
    <w:rsid w:val="3B824294"/>
    <w:rsid w:val="3F012022"/>
    <w:rsid w:val="42D43A24"/>
    <w:rsid w:val="46F8639B"/>
    <w:rsid w:val="4A680CD6"/>
    <w:rsid w:val="4B41768D"/>
    <w:rsid w:val="62AE55B7"/>
    <w:rsid w:val="6C417D7E"/>
    <w:rsid w:val="760E380B"/>
    <w:rsid w:val="7D8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99"/>
    <w:pPr>
      <w:spacing w:line="560" w:lineRule="exact"/>
      <w:ind w:firstLine="721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846</Characters>
  <Lines>0</Lines>
  <Paragraphs>0</Paragraphs>
  <TotalTime>26</TotalTime>
  <ScaleCrop>false</ScaleCrop>
  <LinksUpToDate>false</LinksUpToDate>
  <CharactersWithSpaces>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2023-04-20T08:08:00Z</dcterms:created>
  <dc:creator>蟋小蟀</dc:creator>
  <cp:lastModifiedBy>蟋小蟀</cp:lastModifiedBy>
  <cp:lastPrinted>2024-12-13T02:54:00Z</cp:lastPrinted>
  <dcterms:modified xsi:type="dcterms:W3CDTF">2024-12-27T01:38:28Z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DB16F7A918CD4EB09A274C1E4E32A464_13</vt:lpwstr>
  </property>
  <property fmtid="{D5CDD505-2E9C-101B-9397-08002B2CF9AE}" pid="4" name="KSOTemplateDocerSaveRecord">
    <vt:lpwstr>eyJoZGlkIjoiYjMxNmNkM2JjZGMwMzg0NGNiZmMyMGU3YjRmZjJiNmUiLCJ1c2VySWQiOiIxOTgwNTQxMjAifQ==</vt:lpwstr>
  </property>
</Properties>
</file>