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CB6570">
      <w:pPr>
        <w:jc w:val="center"/>
        <w:rPr>
          <w:rFonts w:ascii="黑体" w:hAnsi="黑体" w:eastAsia="黑体" w:cs="黑体"/>
          <w:sz w:val="48"/>
          <w:szCs w:val="48"/>
        </w:rPr>
      </w:pPr>
    </w:p>
    <w:p w14:paraId="21AECACA">
      <w:pPr>
        <w:jc w:val="center"/>
        <w:rPr>
          <w:rFonts w:ascii="黑体" w:hAnsi="黑体" w:eastAsia="黑体" w:cs="黑体"/>
          <w:sz w:val="48"/>
          <w:szCs w:val="48"/>
        </w:rPr>
      </w:pPr>
    </w:p>
    <w:p w14:paraId="2BCB1C62">
      <w:pPr>
        <w:jc w:val="center"/>
        <w:rPr>
          <w:rFonts w:ascii="黑体" w:hAnsi="黑体" w:eastAsia="黑体" w:cs="黑体"/>
          <w:sz w:val="48"/>
          <w:szCs w:val="48"/>
        </w:rPr>
      </w:pPr>
    </w:p>
    <w:p w14:paraId="34A76576">
      <w:pPr>
        <w:jc w:val="center"/>
        <w:rPr>
          <w:rFonts w:hint="eastAsia" w:ascii="楷体" w:hAnsi="楷体" w:eastAsia="楷体" w:cs="楷体"/>
          <w:sz w:val="56"/>
          <w:szCs w:val="56"/>
        </w:rPr>
      </w:pPr>
    </w:p>
    <w:p w14:paraId="6417BC75">
      <w:pPr>
        <w:jc w:val="center"/>
        <w:rPr>
          <w:rFonts w:hint="eastAsia" w:ascii="楷体" w:hAnsi="楷体" w:eastAsia="楷体" w:cs="楷体"/>
          <w:b/>
          <w:bCs/>
          <w:sz w:val="56"/>
          <w:szCs w:val="56"/>
        </w:rPr>
      </w:pPr>
      <w:r>
        <w:rPr>
          <w:rFonts w:hint="eastAsia" w:ascii="楷体" w:hAnsi="楷体" w:eastAsia="楷体" w:cs="楷体"/>
          <w:b/>
          <w:bCs/>
          <w:sz w:val="56"/>
          <w:szCs w:val="56"/>
          <w:lang w:eastAsia="zh-CN"/>
        </w:rPr>
        <w:t>枣庄市</w:t>
      </w:r>
      <w:r>
        <w:rPr>
          <w:rFonts w:hint="eastAsia" w:ascii="楷体" w:hAnsi="楷体" w:eastAsia="楷体" w:cs="楷体"/>
          <w:b/>
          <w:bCs/>
          <w:sz w:val="56"/>
          <w:szCs w:val="56"/>
        </w:rPr>
        <w:t>“</w:t>
      </w:r>
      <w:r>
        <w:rPr>
          <w:rFonts w:hint="eastAsia" w:ascii="楷体" w:hAnsi="楷体" w:eastAsia="楷体" w:cs="楷体"/>
          <w:b/>
          <w:bCs/>
          <w:sz w:val="56"/>
          <w:szCs w:val="56"/>
          <w:lang w:eastAsia="zh-CN"/>
        </w:rPr>
        <w:t>鲁班传人</w:t>
      </w:r>
      <w:r>
        <w:rPr>
          <w:rFonts w:hint="eastAsia" w:ascii="楷体" w:hAnsi="楷体" w:eastAsia="楷体" w:cs="楷体"/>
          <w:b/>
          <w:bCs/>
          <w:sz w:val="56"/>
          <w:szCs w:val="56"/>
        </w:rPr>
        <w:t>”职业技能大赛</w:t>
      </w:r>
    </w:p>
    <w:p w14:paraId="28AE7901">
      <w:pPr>
        <w:jc w:val="center"/>
        <w:rPr>
          <w:rFonts w:hint="eastAsia" w:ascii="楷体" w:hAnsi="楷体" w:eastAsia="楷体" w:cs="楷体"/>
          <w:b/>
          <w:bCs/>
          <w:sz w:val="56"/>
          <w:szCs w:val="56"/>
          <w:lang w:eastAsia="zh-CN"/>
        </w:rPr>
      </w:pPr>
    </w:p>
    <w:p w14:paraId="1A3F88C1">
      <w:pPr>
        <w:jc w:val="center"/>
        <w:rPr>
          <w:rFonts w:hint="eastAsia" w:ascii="楷体" w:hAnsi="楷体" w:eastAsia="楷体" w:cs="楷体"/>
          <w:b/>
          <w:bCs/>
          <w:sz w:val="56"/>
          <w:szCs w:val="56"/>
          <w:lang w:eastAsia="zh-CN"/>
        </w:rPr>
      </w:pPr>
      <w:r>
        <w:rPr>
          <w:rFonts w:hint="eastAsia" w:ascii="楷体" w:hAnsi="楷体" w:eastAsia="楷体" w:cs="楷体"/>
          <w:b/>
          <w:bCs/>
          <w:sz w:val="56"/>
          <w:szCs w:val="56"/>
          <w:lang w:eastAsia="zh-CN"/>
        </w:rPr>
        <w:t>（皮肤管理师）</w:t>
      </w:r>
    </w:p>
    <w:p w14:paraId="0DD6945D">
      <w:pPr>
        <w:jc w:val="center"/>
        <w:rPr>
          <w:rFonts w:hint="eastAsia" w:ascii="楷体" w:hAnsi="楷体" w:eastAsia="楷体" w:cs="楷体"/>
          <w:b/>
          <w:bCs/>
          <w:sz w:val="56"/>
          <w:szCs w:val="56"/>
        </w:rPr>
      </w:pPr>
    </w:p>
    <w:p w14:paraId="53B1715B">
      <w:pPr>
        <w:jc w:val="center"/>
        <w:rPr>
          <w:rFonts w:hint="eastAsia" w:ascii="楷体" w:hAnsi="楷体" w:eastAsia="楷体" w:cs="楷体"/>
          <w:b/>
          <w:bCs/>
          <w:sz w:val="56"/>
          <w:szCs w:val="56"/>
        </w:rPr>
      </w:pPr>
      <w:r>
        <w:rPr>
          <w:rFonts w:hint="eastAsia" w:ascii="楷体" w:hAnsi="楷体" w:eastAsia="楷体" w:cs="楷体"/>
          <w:b/>
          <w:bCs/>
          <w:sz w:val="56"/>
          <w:szCs w:val="56"/>
        </w:rPr>
        <w:t>技</w:t>
      </w:r>
    </w:p>
    <w:p w14:paraId="048551A4">
      <w:pPr>
        <w:jc w:val="center"/>
        <w:rPr>
          <w:rFonts w:hint="eastAsia" w:ascii="楷体" w:hAnsi="楷体" w:eastAsia="楷体" w:cs="楷体"/>
          <w:b/>
          <w:bCs/>
          <w:sz w:val="56"/>
          <w:szCs w:val="56"/>
        </w:rPr>
      </w:pPr>
      <w:r>
        <w:rPr>
          <w:rFonts w:hint="eastAsia" w:ascii="楷体" w:hAnsi="楷体" w:eastAsia="楷体" w:cs="楷体"/>
          <w:b/>
          <w:bCs/>
          <w:sz w:val="56"/>
          <w:szCs w:val="56"/>
        </w:rPr>
        <w:t>术</w:t>
      </w:r>
    </w:p>
    <w:p w14:paraId="2F9A047E">
      <w:pPr>
        <w:jc w:val="center"/>
        <w:rPr>
          <w:rFonts w:hint="eastAsia" w:ascii="楷体" w:hAnsi="楷体" w:eastAsia="楷体" w:cs="楷体"/>
          <w:b/>
          <w:bCs/>
          <w:sz w:val="56"/>
          <w:szCs w:val="56"/>
        </w:rPr>
      </w:pPr>
      <w:r>
        <w:rPr>
          <w:rFonts w:hint="eastAsia" w:ascii="楷体" w:hAnsi="楷体" w:eastAsia="楷体" w:cs="楷体"/>
          <w:b/>
          <w:bCs/>
          <w:sz w:val="56"/>
          <w:szCs w:val="56"/>
        </w:rPr>
        <w:t>文</w:t>
      </w:r>
    </w:p>
    <w:p w14:paraId="6CD029F2">
      <w:pPr>
        <w:jc w:val="center"/>
        <w:rPr>
          <w:rFonts w:hint="eastAsia" w:ascii="楷体" w:hAnsi="楷体" w:eastAsia="楷体" w:cs="楷体"/>
          <w:b/>
          <w:bCs/>
          <w:sz w:val="56"/>
          <w:szCs w:val="56"/>
        </w:rPr>
      </w:pPr>
      <w:r>
        <w:rPr>
          <w:rFonts w:hint="eastAsia" w:ascii="楷体" w:hAnsi="楷体" w:eastAsia="楷体" w:cs="楷体"/>
          <w:b/>
          <w:bCs/>
          <w:sz w:val="56"/>
          <w:szCs w:val="56"/>
        </w:rPr>
        <w:t>件</w:t>
      </w:r>
    </w:p>
    <w:p w14:paraId="3C41F333"/>
    <w:p w14:paraId="584C4499"/>
    <w:p w14:paraId="7F9610DD"/>
    <w:p w14:paraId="4C91FD12"/>
    <w:p w14:paraId="2FCB0FD9">
      <w:pPr>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2024年10月</w:t>
      </w:r>
    </w:p>
    <w:p w14:paraId="1AF2E306">
      <w:pPr>
        <w:rPr>
          <w:rFonts w:ascii="黑体" w:hAnsi="黑体" w:eastAsia="黑体" w:cs="黑体"/>
          <w:sz w:val="32"/>
          <w:szCs w:val="32"/>
        </w:rPr>
      </w:pPr>
    </w:p>
    <w:p w14:paraId="627D7A95">
      <w:pPr>
        <w:rPr>
          <w:rFonts w:ascii="黑体" w:hAnsi="黑体" w:eastAsia="黑体" w:cs="黑体"/>
          <w:sz w:val="32"/>
          <w:szCs w:val="32"/>
        </w:rPr>
      </w:pPr>
    </w:p>
    <w:p w14:paraId="639824CA">
      <w:pPr>
        <w:rPr>
          <w:rFonts w:ascii="黑体" w:hAnsi="黑体" w:eastAsia="黑体" w:cs="黑体"/>
          <w:sz w:val="32"/>
          <w:szCs w:val="32"/>
        </w:rPr>
      </w:pPr>
      <w:r>
        <w:rPr>
          <w:rFonts w:hint="eastAsia" w:ascii="黑体" w:hAnsi="黑体" w:eastAsia="黑体" w:cs="黑体"/>
          <w:sz w:val="32"/>
          <w:szCs w:val="32"/>
        </w:rPr>
        <w:br w:type="page"/>
      </w:r>
    </w:p>
    <w:p w14:paraId="39F2EC45">
      <w:pPr>
        <w:sectPr>
          <w:headerReference r:id="rId3" w:type="default"/>
          <w:footerReference r:id="rId4" w:type="default"/>
          <w:pgSz w:w="11906" w:h="16838"/>
          <w:pgMar w:top="1984" w:right="1474" w:bottom="1417" w:left="1531" w:header="851" w:footer="992" w:gutter="0"/>
          <w:cols w:space="425" w:num="1"/>
          <w:docGrid w:type="lines" w:linePitch="312" w:charSpace="0"/>
        </w:sectPr>
      </w:pPr>
    </w:p>
    <w:p w14:paraId="699CBB59"/>
    <w:p w14:paraId="76931D13">
      <w:pPr>
        <w:jc w:val="both"/>
        <w:outlineLvl w:val="0"/>
        <w:rPr>
          <w:rFonts w:ascii="黑体" w:hAnsi="黑体" w:eastAsia="黑体" w:cs="黑体"/>
          <w:b/>
          <w:bCs/>
          <w:sz w:val="32"/>
          <w:szCs w:val="32"/>
        </w:rPr>
      </w:pPr>
      <w:bookmarkStart w:id="0" w:name="_Toc18013"/>
      <w:r>
        <w:rPr>
          <w:rFonts w:hint="eastAsia" w:ascii="黑体" w:hAnsi="黑体" w:eastAsia="黑体" w:cs="黑体"/>
          <w:b/>
          <w:bCs/>
          <w:sz w:val="32"/>
          <w:szCs w:val="32"/>
        </w:rPr>
        <w:t>一、竞赛项目简介</w:t>
      </w:r>
      <w:bookmarkEnd w:id="0"/>
    </w:p>
    <w:p w14:paraId="2A24CA28">
      <w:pPr>
        <w:ind w:firstLine="560" w:firstLineChars="200"/>
        <w:jc w:val="both"/>
        <w:rPr>
          <w:rFonts w:ascii="仿宋_GB2312" w:hAnsi="仿宋_GB2312" w:eastAsia="仿宋_GB2312" w:cs="仿宋_GB2312"/>
          <w:sz w:val="28"/>
          <w:szCs w:val="28"/>
        </w:rPr>
      </w:pPr>
      <w:r>
        <w:rPr>
          <w:rFonts w:hint="eastAsia" w:ascii="楷体" w:hAnsi="楷体" w:eastAsia="楷体" w:cs="楷体"/>
          <w:sz w:val="28"/>
          <w:szCs w:val="28"/>
        </w:rPr>
        <w:t xml:space="preserve">（一）项目竞赛名称  </w:t>
      </w:r>
      <w:r>
        <w:rPr>
          <w:rFonts w:hint="eastAsia" w:ascii="仿宋_GB2312" w:hAnsi="仿宋_GB2312" w:eastAsia="仿宋_GB2312" w:cs="仿宋_GB2312"/>
          <w:sz w:val="28"/>
          <w:szCs w:val="28"/>
        </w:rPr>
        <w:t xml:space="preserve"> </w:t>
      </w:r>
    </w:p>
    <w:p w14:paraId="16C8FDEB">
      <w:pPr>
        <w:ind w:firstLine="560" w:firstLineChars="20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皮肤管理师</w:t>
      </w:r>
    </w:p>
    <w:p w14:paraId="05209679">
      <w:pPr>
        <w:ind w:firstLine="560" w:firstLineChars="200"/>
        <w:jc w:val="both"/>
        <w:rPr>
          <w:rFonts w:ascii="楷体" w:hAnsi="楷体" w:eastAsia="楷体" w:cs="楷体"/>
          <w:sz w:val="28"/>
          <w:szCs w:val="28"/>
        </w:rPr>
      </w:pPr>
      <w:r>
        <w:rPr>
          <w:rFonts w:hint="eastAsia" w:ascii="楷体" w:hAnsi="楷体" w:eastAsia="楷体" w:cs="楷体"/>
          <w:sz w:val="28"/>
          <w:szCs w:val="28"/>
        </w:rPr>
        <w:t>（二）职业或相关工作性质描述</w:t>
      </w:r>
    </w:p>
    <w:p w14:paraId="047C3478">
      <w:pPr>
        <w:ind w:firstLine="560" w:firstLineChars="20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随着经济社会发展、社会需求的变化，单一的</w:t>
      </w:r>
      <w:r>
        <w:rPr>
          <w:rFonts w:hint="eastAsia" w:ascii="仿宋_GB2312" w:hAnsi="仿宋_GB2312" w:eastAsia="仿宋_GB2312" w:cs="仿宋_GB2312"/>
          <w:sz w:val="28"/>
          <w:szCs w:val="28"/>
          <w:lang w:eastAsia="zh-CN"/>
        </w:rPr>
        <w:t>皮肤管理师</w:t>
      </w:r>
      <w:r>
        <w:rPr>
          <w:rFonts w:hint="eastAsia" w:ascii="仿宋_GB2312" w:hAnsi="仿宋_GB2312" w:eastAsia="仿宋_GB2312" w:cs="仿宋_GB2312"/>
          <w:sz w:val="28"/>
          <w:szCs w:val="28"/>
        </w:rPr>
        <w:t>职业已不能体现复合型、创新型人才的培养目标。在行业专家看来，皮肤管理师是极具识别性的技能之一，其工作场景也区别于传统</w:t>
      </w:r>
      <w:r>
        <w:rPr>
          <w:rFonts w:hint="eastAsia" w:ascii="仿宋_GB2312" w:hAnsi="仿宋_GB2312" w:eastAsia="仿宋_GB2312" w:cs="仿宋_GB2312"/>
          <w:sz w:val="28"/>
          <w:szCs w:val="28"/>
          <w:lang w:eastAsia="zh-CN"/>
        </w:rPr>
        <w:t>皮肤管理师</w:t>
      </w:r>
      <w:r>
        <w:rPr>
          <w:rFonts w:hint="eastAsia" w:ascii="仿宋_GB2312" w:hAnsi="仿宋_GB2312" w:eastAsia="仿宋_GB2312" w:cs="仿宋_GB2312"/>
          <w:sz w:val="28"/>
          <w:szCs w:val="28"/>
        </w:rPr>
        <w:t xml:space="preserve">，即由单一的美容院到店服务向家居和院护双向管理方式转变，实现了远程家居管理的新场景。而新工种的开发有利于促进美容专业职业教育的改革，通过推动专业设置、课程内容与社会需求和企业生产实际相适应，促进职业教育培训质量提升，实现人才培养与社会需求紧密衔接，从而加快加强职业队伍的专业建设 </w:t>
      </w:r>
    </w:p>
    <w:p w14:paraId="27710E53">
      <w:pPr>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在理论知识方面，皮肤管理师需要掌握皮肤学、化妆品学等学科知识；在实操技能方面，皮肤管理师需针对不同的肌肤问题给出科学、专业、有效的护理方案；在实际服务过程中，皮肤管理师需善于与顾客沟通并进行皮肤辨证与行为干预。因此，皮肤管理对于从业者的知识储备、技能水平和职业认知提出了更高的要求。</w:t>
      </w:r>
    </w:p>
    <w:p w14:paraId="5C70D94F">
      <w:pPr>
        <w:ind w:firstLine="560" w:firstLineChars="200"/>
        <w:jc w:val="both"/>
        <w:rPr>
          <w:rFonts w:ascii="楷体" w:hAnsi="楷体" w:eastAsia="楷体" w:cs="楷体"/>
          <w:sz w:val="28"/>
          <w:szCs w:val="28"/>
        </w:rPr>
      </w:pPr>
      <w:r>
        <w:rPr>
          <w:rFonts w:hint="eastAsia" w:ascii="楷体" w:hAnsi="楷体" w:eastAsia="楷体" w:cs="楷体"/>
          <w:sz w:val="28"/>
          <w:szCs w:val="28"/>
        </w:rPr>
        <w:t>（三）本文件的相关性和重要性</w:t>
      </w:r>
    </w:p>
    <w:p w14:paraId="7D739E0C">
      <w:pPr>
        <w:ind w:firstLine="560" w:firstLineChars="20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本文件包括技能职业标准、测试项目范围、测评方法、还包括考核中的测评项目内容以及标准，每位教练、裁判和参赛选手应了解、熟悉相关要求，并按照要求做好相应准备。</w:t>
      </w:r>
    </w:p>
    <w:p w14:paraId="7B2AEB89">
      <w:pPr>
        <w:rPr>
          <w:rFonts w:ascii="黑体" w:hAnsi="黑体" w:eastAsia="黑体" w:cs="黑体"/>
          <w:sz w:val="28"/>
          <w:szCs w:val="28"/>
        </w:rPr>
      </w:pPr>
      <w:r>
        <w:rPr>
          <w:rFonts w:hint="eastAsia" w:ascii="黑体" w:hAnsi="黑体" w:eastAsia="黑体" w:cs="黑体"/>
          <w:sz w:val="28"/>
          <w:szCs w:val="28"/>
        </w:rPr>
        <w:br w:type="page"/>
      </w:r>
    </w:p>
    <w:p w14:paraId="0981073A">
      <w:pPr>
        <w:jc w:val="both"/>
        <w:outlineLvl w:val="0"/>
        <w:rPr>
          <w:rFonts w:ascii="黑体" w:hAnsi="黑体" w:eastAsia="黑体" w:cs="黑体"/>
          <w:b/>
          <w:bCs/>
          <w:sz w:val="32"/>
          <w:szCs w:val="32"/>
        </w:rPr>
      </w:pPr>
      <w:bookmarkStart w:id="1" w:name="_Toc6938"/>
      <w:r>
        <w:rPr>
          <w:rFonts w:hint="eastAsia" w:ascii="黑体" w:hAnsi="黑体" w:eastAsia="黑体" w:cs="黑体"/>
          <w:b/>
          <w:bCs/>
          <w:sz w:val="32"/>
          <w:szCs w:val="32"/>
        </w:rPr>
        <w:t>二、技能职业标准</w:t>
      </w:r>
      <w:bookmarkEnd w:id="1"/>
    </w:p>
    <w:tbl>
      <w:tblPr>
        <w:tblStyle w:val="10"/>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1631"/>
        <w:gridCol w:w="193"/>
        <w:gridCol w:w="324"/>
        <w:gridCol w:w="5909"/>
      </w:tblGrid>
      <w:tr w14:paraId="78F1A6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2" w:hRule="atLeast"/>
        </w:trPr>
        <w:tc>
          <w:tcPr>
            <w:tcW w:w="708" w:type="dxa"/>
            <w:tcBorders>
              <w:bottom w:val="single" w:color="000000" w:sz="8" w:space="0"/>
            </w:tcBorders>
          </w:tcPr>
          <w:p w14:paraId="3649D0E6">
            <w:pPr>
              <w:pStyle w:val="13"/>
              <w:spacing w:before="86"/>
              <w:ind w:left="237"/>
              <w:rPr>
                <w:rFonts w:ascii="黑体" w:hAnsi="黑体" w:eastAsia="黑体" w:cs="黑体"/>
                <w:sz w:val="21"/>
                <w:szCs w:val="21"/>
              </w:rPr>
            </w:pPr>
            <w:r>
              <w:rPr>
                <w:rFonts w:hint="eastAsia" w:ascii="黑体" w:hAnsi="黑体" w:eastAsia="黑体" w:cs="黑体"/>
                <w:sz w:val="21"/>
                <w:szCs w:val="21"/>
              </w:rPr>
              <w:t>1</w:t>
            </w:r>
          </w:p>
        </w:tc>
        <w:tc>
          <w:tcPr>
            <w:tcW w:w="8057" w:type="dxa"/>
            <w:gridSpan w:val="4"/>
          </w:tcPr>
          <w:p w14:paraId="3640F7F6">
            <w:pPr>
              <w:pStyle w:val="13"/>
              <w:spacing w:line="373" w:lineRule="exact"/>
              <w:ind w:left="2229" w:right="2228"/>
              <w:jc w:val="center"/>
              <w:rPr>
                <w:rFonts w:ascii="黑体" w:hAnsi="黑体" w:eastAsia="黑体" w:cs="黑体"/>
                <w:b/>
                <w:sz w:val="21"/>
                <w:szCs w:val="21"/>
              </w:rPr>
            </w:pPr>
            <w:r>
              <w:rPr>
                <w:rFonts w:hint="eastAsia" w:ascii="黑体" w:hAnsi="黑体" w:eastAsia="黑体" w:cs="黑体"/>
                <w:b/>
                <w:sz w:val="21"/>
                <w:szCs w:val="21"/>
              </w:rPr>
              <w:t>工作组织与管理</w:t>
            </w:r>
          </w:p>
        </w:tc>
      </w:tr>
      <w:tr w14:paraId="136FAB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8" w:hRule="atLeast"/>
        </w:trPr>
        <w:tc>
          <w:tcPr>
            <w:tcW w:w="708" w:type="dxa"/>
            <w:vMerge w:val="restart"/>
            <w:tcBorders>
              <w:top w:val="single" w:color="000000" w:sz="8" w:space="0"/>
              <w:bottom w:val="single" w:color="000000" w:sz="8" w:space="0"/>
            </w:tcBorders>
          </w:tcPr>
          <w:p w14:paraId="132FD6B9">
            <w:pPr>
              <w:pStyle w:val="13"/>
              <w:rPr>
                <w:rFonts w:ascii="黑体" w:hAnsi="黑体" w:eastAsia="黑体" w:cs="黑体"/>
                <w:sz w:val="21"/>
                <w:szCs w:val="21"/>
              </w:rPr>
            </w:pPr>
          </w:p>
        </w:tc>
        <w:tc>
          <w:tcPr>
            <w:tcW w:w="2148" w:type="dxa"/>
            <w:gridSpan w:val="3"/>
            <w:tcBorders>
              <w:bottom w:val="single" w:color="000000" w:sz="6" w:space="0"/>
              <w:right w:val="nil"/>
            </w:tcBorders>
          </w:tcPr>
          <w:p w14:paraId="19FB232D">
            <w:pPr>
              <w:pStyle w:val="13"/>
              <w:spacing w:before="77" w:line="275" w:lineRule="exact"/>
              <w:ind w:left="2" w:right="-15"/>
              <w:jc w:val="center"/>
              <w:rPr>
                <w:rFonts w:ascii="黑体" w:hAnsi="黑体" w:eastAsia="黑体" w:cs="黑体"/>
                <w:sz w:val="21"/>
                <w:szCs w:val="21"/>
              </w:rPr>
            </w:pPr>
            <w:r>
              <w:rPr>
                <w:rFonts w:hint="eastAsia" w:ascii="黑体" w:hAnsi="黑体" w:eastAsia="黑体" w:cs="黑体"/>
                <w:sz w:val="21"/>
                <w:szCs w:val="21"/>
                <w:lang w:eastAsia="zh-CN"/>
              </w:rPr>
              <w:t>皮肤管理师</w:t>
            </w:r>
            <w:r>
              <w:rPr>
                <w:rFonts w:hint="eastAsia" w:ascii="黑体" w:hAnsi="黑体" w:eastAsia="黑体" w:cs="黑体"/>
                <w:sz w:val="21"/>
                <w:szCs w:val="21"/>
              </w:rPr>
              <w:t>应知</w:t>
            </w:r>
          </w:p>
        </w:tc>
        <w:tc>
          <w:tcPr>
            <w:tcW w:w="5909" w:type="dxa"/>
            <w:tcBorders>
              <w:left w:val="nil"/>
              <w:bottom w:val="nil"/>
            </w:tcBorders>
          </w:tcPr>
          <w:p w14:paraId="452F334A">
            <w:pPr>
              <w:pStyle w:val="13"/>
              <w:rPr>
                <w:rFonts w:ascii="黑体" w:hAnsi="黑体" w:eastAsia="黑体" w:cs="黑体"/>
                <w:sz w:val="21"/>
                <w:szCs w:val="21"/>
              </w:rPr>
            </w:pPr>
          </w:p>
        </w:tc>
      </w:tr>
      <w:tr w14:paraId="008B2C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9" w:hRule="atLeast"/>
        </w:trPr>
        <w:tc>
          <w:tcPr>
            <w:tcW w:w="708" w:type="dxa"/>
            <w:vMerge w:val="continue"/>
            <w:tcBorders>
              <w:top w:val="nil"/>
              <w:bottom w:val="single" w:color="000000" w:sz="8" w:space="0"/>
            </w:tcBorders>
          </w:tcPr>
          <w:p w14:paraId="05667E0A">
            <w:pPr>
              <w:rPr>
                <w:rFonts w:ascii="黑体" w:hAnsi="黑体" w:eastAsia="黑体" w:cs="黑体"/>
                <w:sz w:val="21"/>
                <w:szCs w:val="21"/>
              </w:rPr>
            </w:pPr>
          </w:p>
        </w:tc>
        <w:tc>
          <w:tcPr>
            <w:tcW w:w="8057" w:type="dxa"/>
            <w:gridSpan w:val="4"/>
            <w:tcBorders>
              <w:top w:val="nil"/>
            </w:tcBorders>
          </w:tcPr>
          <w:p w14:paraId="648F26EF">
            <w:pPr>
              <w:pStyle w:val="13"/>
              <w:numPr>
                <w:ilvl w:val="0"/>
                <w:numId w:val="1"/>
              </w:numPr>
              <w:tabs>
                <w:tab w:val="left" w:pos="722"/>
                <w:tab w:val="left" w:pos="723"/>
              </w:tabs>
              <w:spacing w:before="83"/>
              <w:ind w:hanging="721"/>
              <w:rPr>
                <w:rFonts w:ascii="黑体" w:hAnsi="黑体" w:eastAsia="黑体" w:cs="黑体"/>
                <w:sz w:val="21"/>
                <w:szCs w:val="21"/>
              </w:rPr>
            </w:pPr>
            <w:r>
              <w:rPr>
                <w:rFonts w:hint="eastAsia" w:ascii="黑体" w:hAnsi="黑体" w:eastAsia="黑体" w:cs="黑体"/>
                <w:sz w:val="21"/>
                <w:szCs w:val="21"/>
              </w:rPr>
              <w:t>与行业有关的人体健康、安全和卫生知识；</w:t>
            </w:r>
          </w:p>
          <w:p w14:paraId="4EDD1668">
            <w:pPr>
              <w:pStyle w:val="13"/>
              <w:numPr>
                <w:ilvl w:val="0"/>
                <w:numId w:val="1"/>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工作区域的安全卫生标准，以及护理准备的方法；</w:t>
            </w:r>
          </w:p>
          <w:p w14:paraId="3D41FFE2">
            <w:pPr>
              <w:pStyle w:val="13"/>
              <w:numPr>
                <w:ilvl w:val="0"/>
                <w:numId w:val="1"/>
              </w:numPr>
              <w:tabs>
                <w:tab w:val="left" w:pos="722"/>
                <w:tab w:val="left" w:pos="723"/>
              </w:tabs>
              <w:spacing w:before="94"/>
              <w:ind w:hanging="721"/>
              <w:rPr>
                <w:rFonts w:ascii="黑体" w:hAnsi="黑体" w:eastAsia="黑体" w:cs="黑体"/>
                <w:sz w:val="21"/>
                <w:szCs w:val="21"/>
              </w:rPr>
            </w:pPr>
            <w:r>
              <w:rPr>
                <w:rFonts w:hint="eastAsia" w:ascii="黑体" w:hAnsi="黑体" w:eastAsia="黑体" w:cs="黑体"/>
                <w:sz w:val="21"/>
                <w:szCs w:val="21"/>
              </w:rPr>
              <w:t>设施设备、仪器、工具和产品的准备方法及安全卫生标准；</w:t>
            </w:r>
          </w:p>
          <w:p w14:paraId="17D19E1B">
            <w:pPr>
              <w:pStyle w:val="13"/>
              <w:numPr>
                <w:ilvl w:val="0"/>
                <w:numId w:val="1"/>
              </w:numPr>
              <w:tabs>
                <w:tab w:val="left" w:pos="722"/>
                <w:tab w:val="left" w:pos="723"/>
              </w:tabs>
              <w:spacing w:before="90"/>
              <w:ind w:hanging="721"/>
              <w:rPr>
                <w:rFonts w:ascii="黑体" w:hAnsi="黑体" w:eastAsia="黑体" w:cs="黑体"/>
                <w:sz w:val="21"/>
                <w:szCs w:val="21"/>
              </w:rPr>
            </w:pPr>
            <w:r>
              <w:rPr>
                <w:rFonts w:hint="eastAsia" w:ascii="黑体" w:hAnsi="黑体" w:eastAsia="黑体" w:cs="黑体"/>
                <w:sz w:val="21"/>
                <w:szCs w:val="21"/>
              </w:rPr>
              <w:t>仪器、产品严格按照制造商要求使用的重要性；</w:t>
            </w:r>
          </w:p>
          <w:p w14:paraId="101BB1D7">
            <w:pPr>
              <w:pStyle w:val="13"/>
              <w:numPr>
                <w:ilvl w:val="0"/>
                <w:numId w:val="1"/>
              </w:numPr>
              <w:tabs>
                <w:tab w:val="left" w:pos="722"/>
                <w:tab w:val="left" w:pos="723"/>
              </w:tabs>
              <w:spacing w:before="94"/>
              <w:ind w:hanging="721"/>
              <w:rPr>
                <w:rFonts w:ascii="黑体" w:hAnsi="黑体" w:eastAsia="黑体" w:cs="黑体"/>
                <w:sz w:val="21"/>
                <w:szCs w:val="21"/>
              </w:rPr>
            </w:pPr>
            <w:r>
              <w:rPr>
                <w:rFonts w:hint="eastAsia" w:ascii="黑体" w:hAnsi="黑体" w:eastAsia="黑体" w:cs="黑体"/>
                <w:sz w:val="21"/>
                <w:szCs w:val="21"/>
              </w:rPr>
              <w:t>营造服务及专业氛围的方法；</w:t>
            </w:r>
          </w:p>
          <w:p w14:paraId="528BA069">
            <w:pPr>
              <w:pStyle w:val="13"/>
              <w:numPr>
                <w:ilvl w:val="0"/>
                <w:numId w:val="1"/>
              </w:numPr>
              <w:tabs>
                <w:tab w:val="left" w:pos="722"/>
                <w:tab w:val="left" w:pos="723"/>
              </w:tabs>
              <w:spacing w:before="94"/>
              <w:ind w:hanging="721"/>
              <w:rPr>
                <w:rFonts w:ascii="黑体" w:hAnsi="黑体" w:eastAsia="黑体" w:cs="黑体"/>
                <w:sz w:val="21"/>
                <w:szCs w:val="21"/>
              </w:rPr>
            </w:pPr>
            <w:r>
              <w:rPr>
                <w:rFonts w:hint="eastAsia" w:ascii="黑体" w:hAnsi="黑体" w:eastAsia="黑体" w:cs="黑体"/>
                <w:sz w:val="21"/>
                <w:szCs w:val="21"/>
              </w:rPr>
              <w:t>计划护理各环节所需要的时间及时间管理技巧；</w:t>
            </w:r>
          </w:p>
          <w:p w14:paraId="4D61E9BA">
            <w:pPr>
              <w:pStyle w:val="13"/>
              <w:numPr>
                <w:ilvl w:val="0"/>
                <w:numId w:val="1"/>
              </w:numPr>
              <w:tabs>
                <w:tab w:val="left" w:pos="722"/>
                <w:tab w:val="left" w:pos="723"/>
              </w:tabs>
              <w:spacing w:before="91"/>
              <w:ind w:hanging="721"/>
              <w:rPr>
                <w:rFonts w:ascii="黑体" w:hAnsi="黑体" w:eastAsia="黑体" w:cs="黑体"/>
                <w:sz w:val="21"/>
                <w:szCs w:val="21"/>
              </w:rPr>
            </w:pPr>
            <w:r>
              <w:rPr>
                <w:rFonts w:hint="eastAsia" w:ascii="黑体" w:hAnsi="黑体" w:eastAsia="黑体" w:cs="黑体"/>
                <w:sz w:val="21"/>
                <w:szCs w:val="21"/>
              </w:rPr>
              <w:t>护理全程维护工作区域有序、干净和整洁的方法及标准。</w:t>
            </w:r>
          </w:p>
        </w:tc>
      </w:tr>
      <w:tr w14:paraId="46D213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2" w:hRule="atLeast"/>
        </w:trPr>
        <w:tc>
          <w:tcPr>
            <w:tcW w:w="708" w:type="dxa"/>
            <w:vMerge w:val="restart"/>
            <w:tcBorders>
              <w:top w:val="single" w:color="000000" w:sz="8" w:space="0"/>
            </w:tcBorders>
          </w:tcPr>
          <w:p w14:paraId="4A23B488">
            <w:pPr>
              <w:pStyle w:val="13"/>
              <w:rPr>
                <w:rFonts w:ascii="黑体" w:hAnsi="黑体" w:eastAsia="黑体" w:cs="黑体"/>
                <w:sz w:val="21"/>
                <w:szCs w:val="21"/>
              </w:rPr>
            </w:pPr>
          </w:p>
        </w:tc>
        <w:tc>
          <w:tcPr>
            <w:tcW w:w="2148" w:type="dxa"/>
            <w:gridSpan w:val="3"/>
            <w:tcBorders>
              <w:bottom w:val="single" w:color="000000" w:sz="6" w:space="0"/>
              <w:right w:val="nil"/>
            </w:tcBorders>
          </w:tcPr>
          <w:p w14:paraId="0E01481E">
            <w:pPr>
              <w:pStyle w:val="13"/>
              <w:spacing w:before="75" w:line="278" w:lineRule="exact"/>
              <w:ind w:left="2" w:right="-15"/>
              <w:jc w:val="center"/>
              <w:rPr>
                <w:rFonts w:ascii="黑体" w:hAnsi="黑体" w:eastAsia="黑体" w:cs="黑体"/>
                <w:sz w:val="21"/>
                <w:szCs w:val="21"/>
              </w:rPr>
            </w:pPr>
            <w:r>
              <w:rPr>
                <w:rFonts w:hint="eastAsia" w:ascii="黑体" w:hAnsi="黑体" w:eastAsia="黑体" w:cs="黑体"/>
                <w:sz w:val="21"/>
                <w:szCs w:val="21"/>
                <w:lang w:eastAsia="zh-CN"/>
              </w:rPr>
              <w:t>皮肤管理师</w:t>
            </w:r>
            <w:r>
              <w:rPr>
                <w:rFonts w:hint="eastAsia" w:ascii="黑体" w:hAnsi="黑体" w:eastAsia="黑体" w:cs="黑体"/>
                <w:sz w:val="21"/>
                <w:szCs w:val="21"/>
              </w:rPr>
              <w:t>应会</w:t>
            </w:r>
          </w:p>
        </w:tc>
        <w:tc>
          <w:tcPr>
            <w:tcW w:w="5909" w:type="dxa"/>
            <w:tcBorders>
              <w:left w:val="nil"/>
              <w:bottom w:val="nil"/>
            </w:tcBorders>
          </w:tcPr>
          <w:p w14:paraId="34859177">
            <w:pPr>
              <w:pStyle w:val="13"/>
              <w:rPr>
                <w:rFonts w:ascii="黑体" w:hAnsi="黑体" w:eastAsia="黑体" w:cs="黑体"/>
                <w:sz w:val="21"/>
                <w:szCs w:val="21"/>
              </w:rPr>
            </w:pPr>
          </w:p>
        </w:tc>
      </w:tr>
      <w:tr w14:paraId="236A55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7" w:hRule="atLeast"/>
        </w:trPr>
        <w:tc>
          <w:tcPr>
            <w:tcW w:w="708" w:type="dxa"/>
            <w:vMerge w:val="continue"/>
            <w:tcBorders>
              <w:top w:val="nil"/>
            </w:tcBorders>
          </w:tcPr>
          <w:p w14:paraId="74798CCD">
            <w:pPr>
              <w:rPr>
                <w:rFonts w:ascii="黑体" w:hAnsi="黑体" w:eastAsia="黑体" w:cs="黑体"/>
                <w:sz w:val="21"/>
                <w:szCs w:val="21"/>
              </w:rPr>
            </w:pPr>
          </w:p>
        </w:tc>
        <w:tc>
          <w:tcPr>
            <w:tcW w:w="8057" w:type="dxa"/>
            <w:gridSpan w:val="4"/>
            <w:tcBorders>
              <w:top w:val="nil"/>
            </w:tcBorders>
          </w:tcPr>
          <w:p w14:paraId="1E940208">
            <w:pPr>
              <w:pStyle w:val="13"/>
              <w:numPr>
                <w:ilvl w:val="0"/>
                <w:numId w:val="2"/>
              </w:numPr>
              <w:tabs>
                <w:tab w:val="left" w:pos="722"/>
                <w:tab w:val="left" w:pos="723"/>
              </w:tabs>
              <w:spacing w:before="88" w:line="312" w:lineRule="auto"/>
              <w:ind w:firstLine="0"/>
              <w:rPr>
                <w:rFonts w:ascii="黑体" w:hAnsi="黑体" w:eastAsia="黑体" w:cs="黑体"/>
                <w:sz w:val="21"/>
                <w:szCs w:val="21"/>
              </w:rPr>
            </w:pPr>
            <w:r>
              <w:rPr>
                <w:rFonts w:hint="eastAsia" w:ascii="黑体" w:hAnsi="黑体" w:eastAsia="黑体" w:cs="黑体"/>
                <w:spacing w:val="13"/>
                <w:sz w:val="21"/>
                <w:szCs w:val="21"/>
              </w:rPr>
              <w:t>按照健康、安全和卫生标准，从工作区域、顾客和自身做好准备；</w:t>
            </w:r>
          </w:p>
          <w:p w14:paraId="6C27EB69">
            <w:pPr>
              <w:pStyle w:val="13"/>
              <w:numPr>
                <w:ilvl w:val="0"/>
                <w:numId w:val="2"/>
              </w:numPr>
              <w:tabs>
                <w:tab w:val="left" w:pos="722"/>
                <w:tab w:val="left" w:pos="723"/>
              </w:tabs>
              <w:spacing w:line="312" w:lineRule="auto"/>
              <w:ind w:firstLine="0"/>
              <w:rPr>
                <w:rFonts w:ascii="黑体" w:hAnsi="黑体" w:eastAsia="黑体" w:cs="黑体"/>
                <w:sz w:val="21"/>
                <w:szCs w:val="21"/>
              </w:rPr>
            </w:pPr>
            <w:r>
              <w:rPr>
                <w:rFonts w:hint="eastAsia" w:ascii="黑体" w:hAnsi="黑体" w:eastAsia="黑体" w:cs="黑体"/>
                <w:spacing w:val="13"/>
                <w:sz w:val="21"/>
                <w:szCs w:val="21"/>
              </w:rPr>
              <w:t>按照人体工学和安全卫生标准准备设施设备、仪器、工具和产品；</w:t>
            </w:r>
          </w:p>
          <w:p w14:paraId="32937376">
            <w:pPr>
              <w:pStyle w:val="13"/>
              <w:numPr>
                <w:ilvl w:val="0"/>
                <w:numId w:val="2"/>
              </w:numPr>
              <w:tabs>
                <w:tab w:val="left" w:pos="722"/>
                <w:tab w:val="left" w:pos="723"/>
              </w:tabs>
              <w:ind w:left="722" w:hanging="721"/>
              <w:rPr>
                <w:rFonts w:ascii="黑体" w:hAnsi="黑体" w:eastAsia="黑体" w:cs="黑体"/>
                <w:sz w:val="21"/>
                <w:szCs w:val="21"/>
              </w:rPr>
            </w:pPr>
            <w:r>
              <w:rPr>
                <w:rFonts w:hint="eastAsia" w:ascii="黑体" w:hAnsi="黑体" w:eastAsia="黑体" w:cs="黑体"/>
                <w:sz w:val="21"/>
                <w:szCs w:val="21"/>
              </w:rPr>
              <w:t>按照制造商要求规范使用仪器和产品；</w:t>
            </w:r>
          </w:p>
          <w:p w14:paraId="1B3EFDBF">
            <w:pPr>
              <w:pStyle w:val="13"/>
              <w:numPr>
                <w:ilvl w:val="0"/>
                <w:numId w:val="2"/>
              </w:numPr>
              <w:tabs>
                <w:tab w:val="left" w:pos="722"/>
                <w:tab w:val="left" w:pos="723"/>
              </w:tabs>
              <w:spacing w:before="93"/>
              <w:ind w:left="722" w:hanging="721"/>
              <w:rPr>
                <w:rFonts w:ascii="黑体" w:hAnsi="黑体" w:eastAsia="黑体" w:cs="黑体"/>
                <w:sz w:val="21"/>
                <w:szCs w:val="21"/>
              </w:rPr>
            </w:pPr>
            <w:r>
              <w:rPr>
                <w:rFonts w:hint="eastAsia" w:ascii="黑体" w:hAnsi="黑体" w:eastAsia="黑体" w:cs="黑体"/>
                <w:sz w:val="21"/>
                <w:szCs w:val="21"/>
              </w:rPr>
              <w:t>为顾客提供轻松、舒适的服务环境；</w:t>
            </w:r>
          </w:p>
          <w:p w14:paraId="440DC5BF">
            <w:pPr>
              <w:pStyle w:val="13"/>
              <w:numPr>
                <w:ilvl w:val="0"/>
                <w:numId w:val="2"/>
              </w:numPr>
              <w:tabs>
                <w:tab w:val="left" w:pos="722"/>
                <w:tab w:val="left" w:pos="723"/>
              </w:tabs>
              <w:spacing w:before="93"/>
              <w:ind w:left="722" w:hanging="721"/>
              <w:rPr>
                <w:rFonts w:ascii="黑体" w:hAnsi="黑体" w:eastAsia="黑体" w:cs="黑体"/>
                <w:sz w:val="21"/>
                <w:szCs w:val="21"/>
              </w:rPr>
            </w:pPr>
            <w:r>
              <w:rPr>
                <w:rFonts w:hint="eastAsia" w:ascii="黑体" w:hAnsi="黑体" w:eastAsia="黑体" w:cs="黑体"/>
                <w:sz w:val="21"/>
                <w:szCs w:val="21"/>
              </w:rPr>
              <w:t>按照护理时间及要求高效实施护理计划；</w:t>
            </w:r>
          </w:p>
          <w:p w14:paraId="17A6E9D8">
            <w:pPr>
              <w:pStyle w:val="13"/>
              <w:numPr>
                <w:ilvl w:val="0"/>
                <w:numId w:val="2"/>
              </w:numPr>
              <w:tabs>
                <w:tab w:val="left" w:pos="722"/>
                <w:tab w:val="left" w:pos="723"/>
              </w:tabs>
              <w:spacing w:before="91"/>
              <w:ind w:left="722" w:hanging="721"/>
              <w:rPr>
                <w:rFonts w:ascii="黑体" w:hAnsi="黑体" w:eastAsia="黑体" w:cs="黑体"/>
                <w:sz w:val="21"/>
                <w:szCs w:val="21"/>
              </w:rPr>
            </w:pPr>
            <w:r>
              <w:rPr>
                <w:rFonts w:hint="eastAsia" w:ascii="黑体" w:hAnsi="黑体" w:eastAsia="黑体" w:cs="黑体"/>
                <w:sz w:val="21"/>
                <w:szCs w:val="21"/>
              </w:rPr>
              <w:t>护理全程始终保持工作区域安全、有序和整洁。</w:t>
            </w:r>
          </w:p>
        </w:tc>
      </w:tr>
      <w:tr w14:paraId="3A6E67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08" w:type="dxa"/>
            <w:tcBorders>
              <w:bottom w:val="single" w:color="000000" w:sz="8" w:space="0"/>
            </w:tcBorders>
          </w:tcPr>
          <w:p w14:paraId="482B1C4A">
            <w:pPr>
              <w:pStyle w:val="13"/>
              <w:spacing w:before="86"/>
              <w:ind w:left="237"/>
              <w:rPr>
                <w:rFonts w:ascii="黑体" w:hAnsi="黑体" w:eastAsia="黑体" w:cs="黑体"/>
                <w:sz w:val="21"/>
                <w:szCs w:val="21"/>
              </w:rPr>
            </w:pPr>
            <w:r>
              <w:rPr>
                <w:rFonts w:hint="eastAsia" w:ascii="黑体" w:hAnsi="黑体" w:eastAsia="黑体" w:cs="黑体"/>
                <w:sz w:val="21"/>
                <w:szCs w:val="21"/>
              </w:rPr>
              <w:t>2</w:t>
            </w:r>
          </w:p>
        </w:tc>
        <w:tc>
          <w:tcPr>
            <w:tcW w:w="8057" w:type="dxa"/>
            <w:gridSpan w:val="4"/>
          </w:tcPr>
          <w:p w14:paraId="520A967B">
            <w:pPr>
              <w:pStyle w:val="13"/>
              <w:spacing w:line="375" w:lineRule="exact"/>
              <w:ind w:left="2229" w:right="2225"/>
              <w:jc w:val="center"/>
              <w:rPr>
                <w:rFonts w:ascii="黑体" w:hAnsi="黑体" w:eastAsia="黑体" w:cs="黑体"/>
                <w:b/>
                <w:sz w:val="21"/>
                <w:szCs w:val="21"/>
              </w:rPr>
            </w:pPr>
            <w:r>
              <w:rPr>
                <w:rFonts w:hint="eastAsia" w:ascii="黑体" w:hAnsi="黑体" w:eastAsia="黑体" w:cs="黑体"/>
                <w:b/>
                <w:sz w:val="21"/>
                <w:szCs w:val="21"/>
              </w:rPr>
              <w:t>职业素养</w:t>
            </w:r>
          </w:p>
        </w:tc>
      </w:tr>
      <w:tr w14:paraId="2CD429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708" w:type="dxa"/>
            <w:vMerge w:val="restart"/>
            <w:tcBorders>
              <w:top w:val="single" w:color="000000" w:sz="8" w:space="0"/>
              <w:bottom w:val="single" w:color="000000" w:sz="8" w:space="0"/>
            </w:tcBorders>
          </w:tcPr>
          <w:p w14:paraId="5DAA3565">
            <w:pPr>
              <w:pStyle w:val="13"/>
              <w:rPr>
                <w:rFonts w:ascii="黑体" w:hAnsi="黑体" w:eastAsia="黑体" w:cs="黑体"/>
                <w:sz w:val="21"/>
                <w:szCs w:val="21"/>
              </w:rPr>
            </w:pPr>
          </w:p>
        </w:tc>
        <w:tc>
          <w:tcPr>
            <w:tcW w:w="2148" w:type="dxa"/>
            <w:gridSpan w:val="3"/>
            <w:tcBorders>
              <w:bottom w:val="single" w:color="000000" w:sz="6" w:space="0"/>
              <w:right w:val="nil"/>
            </w:tcBorders>
          </w:tcPr>
          <w:p w14:paraId="18141C4F">
            <w:pPr>
              <w:pStyle w:val="13"/>
              <w:spacing w:before="74" w:line="275" w:lineRule="exact"/>
              <w:ind w:left="2" w:right="-15"/>
              <w:jc w:val="center"/>
              <w:rPr>
                <w:rFonts w:ascii="黑体" w:hAnsi="黑体" w:eastAsia="黑体" w:cs="黑体"/>
                <w:sz w:val="21"/>
                <w:szCs w:val="21"/>
              </w:rPr>
            </w:pPr>
            <w:r>
              <w:rPr>
                <w:rFonts w:hint="eastAsia" w:ascii="黑体" w:hAnsi="黑体" w:eastAsia="黑体" w:cs="黑体"/>
                <w:sz w:val="21"/>
                <w:szCs w:val="21"/>
                <w:lang w:eastAsia="zh-CN"/>
              </w:rPr>
              <w:t>皮肤管理师</w:t>
            </w:r>
            <w:r>
              <w:rPr>
                <w:rFonts w:hint="eastAsia" w:ascii="黑体" w:hAnsi="黑体" w:eastAsia="黑体" w:cs="黑体"/>
                <w:sz w:val="21"/>
                <w:szCs w:val="21"/>
              </w:rPr>
              <w:t>应知</w:t>
            </w:r>
          </w:p>
        </w:tc>
        <w:tc>
          <w:tcPr>
            <w:tcW w:w="5909" w:type="dxa"/>
            <w:tcBorders>
              <w:left w:val="nil"/>
              <w:bottom w:val="nil"/>
            </w:tcBorders>
          </w:tcPr>
          <w:p w14:paraId="4554C462">
            <w:pPr>
              <w:pStyle w:val="13"/>
              <w:rPr>
                <w:rFonts w:ascii="黑体" w:hAnsi="黑体" w:eastAsia="黑体" w:cs="黑体"/>
                <w:sz w:val="21"/>
                <w:szCs w:val="21"/>
              </w:rPr>
            </w:pPr>
          </w:p>
        </w:tc>
      </w:tr>
      <w:tr w14:paraId="7C0DAF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1" w:hRule="atLeast"/>
        </w:trPr>
        <w:tc>
          <w:tcPr>
            <w:tcW w:w="708" w:type="dxa"/>
            <w:vMerge w:val="continue"/>
            <w:tcBorders>
              <w:top w:val="nil"/>
              <w:bottom w:val="nil"/>
            </w:tcBorders>
          </w:tcPr>
          <w:p w14:paraId="46481230">
            <w:pPr>
              <w:rPr>
                <w:rFonts w:ascii="黑体" w:hAnsi="黑体" w:eastAsia="黑体" w:cs="黑体"/>
                <w:sz w:val="21"/>
                <w:szCs w:val="21"/>
              </w:rPr>
            </w:pPr>
          </w:p>
        </w:tc>
        <w:tc>
          <w:tcPr>
            <w:tcW w:w="8057" w:type="dxa"/>
            <w:gridSpan w:val="4"/>
            <w:tcBorders>
              <w:top w:val="nil"/>
              <w:bottom w:val="nil"/>
            </w:tcBorders>
          </w:tcPr>
          <w:p w14:paraId="65C9F44B">
            <w:pPr>
              <w:pStyle w:val="13"/>
              <w:numPr>
                <w:ilvl w:val="0"/>
                <w:numId w:val="3"/>
              </w:numPr>
              <w:tabs>
                <w:tab w:val="left" w:pos="722"/>
                <w:tab w:val="left" w:pos="723"/>
              </w:tabs>
              <w:spacing w:before="86"/>
              <w:ind w:hanging="721"/>
              <w:rPr>
                <w:rFonts w:ascii="黑体" w:hAnsi="黑体" w:eastAsia="黑体" w:cs="黑体"/>
                <w:sz w:val="21"/>
                <w:szCs w:val="21"/>
              </w:rPr>
            </w:pPr>
            <w:r>
              <w:rPr>
                <w:rFonts w:hint="eastAsia" w:ascii="黑体" w:hAnsi="黑体" w:eastAsia="黑体" w:cs="黑体"/>
                <w:sz w:val="21"/>
                <w:szCs w:val="21"/>
              </w:rPr>
              <w:t>了解行业相关法律法规并严格遵守的重要性；</w:t>
            </w:r>
          </w:p>
          <w:p w14:paraId="3F7D69D7">
            <w:pPr>
              <w:pStyle w:val="13"/>
              <w:numPr>
                <w:ilvl w:val="0"/>
                <w:numId w:val="3"/>
              </w:numPr>
              <w:tabs>
                <w:tab w:val="left" w:pos="722"/>
                <w:tab w:val="left" w:pos="723"/>
              </w:tabs>
              <w:spacing w:before="91"/>
              <w:ind w:hanging="721"/>
              <w:rPr>
                <w:rFonts w:ascii="黑体" w:hAnsi="黑体" w:eastAsia="黑体" w:cs="黑体"/>
                <w:sz w:val="21"/>
                <w:szCs w:val="21"/>
              </w:rPr>
            </w:pPr>
            <w:r>
              <w:rPr>
                <w:rFonts w:hint="eastAsia" w:ascii="黑体" w:hAnsi="黑体" w:eastAsia="黑体" w:cs="黑体"/>
                <w:sz w:val="21"/>
                <w:szCs w:val="21"/>
              </w:rPr>
              <w:t>正确的价值观及正面积极的心态对职业发展的重要性；</w:t>
            </w:r>
          </w:p>
          <w:p w14:paraId="2D8D6A17">
            <w:pPr>
              <w:pStyle w:val="13"/>
              <w:numPr>
                <w:ilvl w:val="0"/>
                <w:numId w:val="3"/>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良好的人际交往能力及灵活的应变能力在服务工作中的重要性；</w:t>
            </w:r>
          </w:p>
          <w:p w14:paraId="07199A57">
            <w:pPr>
              <w:pStyle w:val="13"/>
              <w:numPr>
                <w:ilvl w:val="0"/>
                <w:numId w:val="3"/>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良好的职业形象、职业习惯在服务工作中的重要性；</w:t>
            </w:r>
          </w:p>
          <w:p w14:paraId="7D5578C0">
            <w:pPr>
              <w:pStyle w:val="13"/>
              <w:numPr>
                <w:ilvl w:val="0"/>
                <w:numId w:val="3"/>
              </w:numPr>
              <w:tabs>
                <w:tab w:val="left" w:pos="722"/>
                <w:tab w:val="left" w:pos="723"/>
              </w:tabs>
              <w:spacing w:before="91"/>
              <w:ind w:hanging="721"/>
              <w:rPr>
                <w:rFonts w:ascii="黑体" w:hAnsi="黑体" w:eastAsia="黑体" w:cs="黑体"/>
                <w:sz w:val="21"/>
                <w:szCs w:val="21"/>
              </w:rPr>
            </w:pPr>
            <w:r>
              <w:rPr>
                <w:rFonts w:hint="eastAsia" w:ascii="黑体" w:hAnsi="黑体" w:eastAsia="黑体" w:cs="黑体"/>
                <w:sz w:val="21"/>
                <w:szCs w:val="21"/>
              </w:rPr>
              <w:t>真诚的笑容、得体的言谈举止在服务工作中的重要性；</w:t>
            </w:r>
          </w:p>
          <w:p w14:paraId="688214FF">
            <w:pPr>
              <w:pStyle w:val="13"/>
              <w:numPr>
                <w:ilvl w:val="0"/>
                <w:numId w:val="3"/>
              </w:numPr>
              <w:tabs>
                <w:tab w:val="left" w:pos="722"/>
                <w:tab w:val="left" w:pos="723"/>
              </w:tabs>
              <w:spacing w:before="94"/>
              <w:ind w:hanging="721"/>
              <w:rPr>
                <w:rFonts w:ascii="黑体" w:hAnsi="黑体" w:eastAsia="黑体" w:cs="黑体"/>
                <w:sz w:val="21"/>
                <w:szCs w:val="21"/>
              </w:rPr>
            </w:pPr>
            <w:r>
              <w:rPr>
                <w:rFonts w:hint="eastAsia" w:ascii="黑体" w:hAnsi="黑体" w:eastAsia="黑体" w:cs="黑体"/>
                <w:sz w:val="21"/>
                <w:szCs w:val="21"/>
              </w:rPr>
              <w:t>掌握扎实的专业知识和技能在提供优质服务中的重要性；</w:t>
            </w:r>
          </w:p>
          <w:p w14:paraId="6B16BDD6">
            <w:pPr>
              <w:pStyle w:val="13"/>
              <w:numPr>
                <w:ilvl w:val="0"/>
                <w:numId w:val="3"/>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学习新知识、掌握先进技术在工作中的重要性；</w:t>
            </w:r>
          </w:p>
          <w:p w14:paraId="77DE478D">
            <w:pPr>
              <w:pStyle w:val="13"/>
              <w:numPr>
                <w:ilvl w:val="0"/>
                <w:numId w:val="3"/>
              </w:numPr>
              <w:tabs>
                <w:tab w:val="left" w:pos="722"/>
                <w:tab w:val="left" w:pos="723"/>
              </w:tabs>
              <w:spacing w:before="91"/>
              <w:ind w:hanging="721"/>
              <w:rPr>
                <w:rFonts w:ascii="黑体" w:hAnsi="黑体" w:eastAsia="黑体" w:cs="黑体"/>
                <w:sz w:val="21"/>
                <w:szCs w:val="21"/>
              </w:rPr>
            </w:pPr>
            <w:r>
              <w:rPr>
                <w:rFonts w:hint="eastAsia" w:ascii="黑体" w:hAnsi="黑体" w:eastAsia="黑体" w:cs="黑体"/>
                <w:sz w:val="21"/>
                <w:szCs w:val="21"/>
              </w:rPr>
              <w:t>自律与自我管理，服从与团队协助在工作中的重要性。</w:t>
            </w:r>
          </w:p>
        </w:tc>
      </w:tr>
      <w:tr w14:paraId="311186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2" w:hRule="atLeast"/>
        </w:trPr>
        <w:tc>
          <w:tcPr>
            <w:tcW w:w="708" w:type="dxa"/>
            <w:vMerge w:val="restart"/>
            <w:tcBorders>
              <w:left w:val="single" w:color="000000" w:sz="4" w:space="0"/>
              <w:right w:val="single" w:color="000000" w:sz="4" w:space="0"/>
            </w:tcBorders>
          </w:tcPr>
          <w:p w14:paraId="1BEC3722">
            <w:pPr>
              <w:rPr>
                <w:rFonts w:ascii="黑体" w:hAnsi="黑体" w:eastAsia="黑体" w:cs="黑体"/>
                <w:sz w:val="21"/>
                <w:szCs w:val="21"/>
              </w:rPr>
            </w:pPr>
          </w:p>
        </w:tc>
        <w:tc>
          <w:tcPr>
            <w:tcW w:w="1824" w:type="dxa"/>
            <w:gridSpan w:val="2"/>
            <w:tcBorders>
              <w:top w:val="single" w:color="000000" w:sz="4" w:space="0"/>
              <w:left w:val="single" w:color="000000" w:sz="4" w:space="0"/>
              <w:bottom w:val="single" w:color="000000" w:sz="6" w:space="0"/>
              <w:right w:val="nil"/>
            </w:tcBorders>
          </w:tcPr>
          <w:p w14:paraId="0B414E3B">
            <w:pPr>
              <w:spacing w:before="86" w:line="266" w:lineRule="exact"/>
              <w:ind w:left="2" w:right="-15"/>
              <w:jc w:val="center"/>
              <w:rPr>
                <w:rFonts w:ascii="黑体" w:hAnsi="黑体" w:eastAsia="黑体" w:cs="黑体"/>
                <w:sz w:val="21"/>
                <w:szCs w:val="21"/>
              </w:rPr>
            </w:pPr>
            <w:r>
              <w:rPr>
                <w:rFonts w:hint="eastAsia" w:ascii="黑体" w:hAnsi="黑体" w:eastAsia="黑体" w:cs="黑体"/>
                <w:sz w:val="21"/>
                <w:szCs w:val="21"/>
                <w:lang w:eastAsia="zh-CN"/>
              </w:rPr>
              <w:t>皮肤管理师</w:t>
            </w:r>
            <w:r>
              <w:rPr>
                <w:rFonts w:hint="eastAsia" w:ascii="黑体" w:hAnsi="黑体" w:eastAsia="黑体" w:cs="黑体"/>
                <w:sz w:val="21"/>
                <w:szCs w:val="21"/>
              </w:rPr>
              <w:t>应会</w:t>
            </w:r>
          </w:p>
        </w:tc>
        <w:tc>
          <w:tcPr>
            <w:tcW w:w="6233" w:type="dxa"/>
            <w:gridSpan w:val="2"/>
            <w:tcBorders>
              <w:top w:val="single" w:color="000000" w:sz="4" w:space="0"/>
              <w:left w:val="nil"/>
              <w:bottom w:val="nil"/>
              <w:right w:val="single" w:color="000000" w:sz="4" w:space="0"/>
            </w:tcBorders>
          </w:tcPr>
          <w:p w14:paraId="3AEFC772">
            <w:pPr>
              <w:rPr>
                <w:rFonts w:ascii="黑体" w:hAnsi="黑体" w:eastAsia="黑体" w:cs="黑体"/>
                <w:sz w:val="21"/>
                <w:szCs w:val="21"/>
              </w:rPr>
            </w:pPr>
          </w:p>
        </w:tc>
      </w:tr>
      <w:tr w14:paraId="238082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08" w:hRule="atLeast"/>
        </w:trPr>
        <w:tc>
          <w:tcPr>
            <w:tcW w:w="708" w:type="dxa"/>
            <w:vMerge w:val="continue"/>
            <w:tcBorders>
              <w:top w:val="nil"/>
              <w:left w:val="single" w:color="000000" w:sz="4" w:space="0"/>
              <w:right w:val="single" w:color="000000" w:sz="4" w:space="0"/>
            </w:tcBorders>
          </w:tcPr>
          <w:p w14:paraId="0DB62F18">
            <w:pPr>
              <w:rPr>
                <w:rFonts w:ascii="黑体" w:hAnsi="黑体" w:eastAsia="黑体" w:cs="黑体"/>
                <w:sz w:val="21"/>
                <w:szCs w:val="21"/>
              </w:rPr>
            </w:pPr>
          </w:p>
        </w:tc>
        <w:tc>
          <w:tcPr>
            <w:tcW w:w="8057" w:type="dxa"/>
            <w:gridSpan w:val="4"/>
            <w:tcBorders>
              <w:top w:val="nil"/>
              <w:left w:val="single" w:color="000000" w:sz="4" w:space="0"/>
              <w:bottom w:val="single" w:color="000000" w:sz="4" w:space="0"/>
              <w:right w:val="single" w:color="000000" w:sz="4" w:space="0"/>
            </w:tcBorders>
          </w:tcPr>
          <w:p w14:paraId="4FF78FDE">
            <w:pPr>
              <w:numPr>
                <w:ilvl w:val="0"/>
                <w:numId w:val="4"/>
              </w:numPr>
              <w:tabs>
                <w:tab w:val="left" w:pos="722"/>
                <w:tab w:val="left" w:pos="723"/>
              </w:tabs>
              <w:spacing w:before="92"/>
              <w:ind w:hanging="721"/>
              <w:rPr>
                <w:rFonts w:ascii="黑体" w:hAnsi="黑体" w:eastAsia="黑体" w:cs="黑体"/>
                <w:sz w:val="21"/>
                <w:szCs w:val="21"/>
              </w:rPr>
            </w:pPr>
            <w:r>
              <w:rPr>
                <w:rFonts w:hint="eastAsia" w:ascii="黑体" w:hAnsi="黑体" w:eastAsia="黑体" w:cs="黑体"/>
                <w:sz w:val="21"/>
                <w:szCs w:val="21"/>
              </w:rPr>
              <w:t>严格遵守行业法律法规，不做超出执业范围的美容服务；</w:t>
            </w:r>
          </w:p>
          <w:p w14:paraId="666007DD">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用心、专注、积极的投入工作；</w:t>
            </w:r>
          </w:p>
          <w:p w14:paraId="48F5C01B">
            <w:pPr>
              <w:numPr>
                <w:ilvl w:val="0"/>
                <w:numId w:val="4"/>
              </w:numPr>
              <w:tabs>
                <w:tab w:val="left" w:pos="722"/>
                <w:tab w:val="left" w:pos="723"/>
              </w:tabs>
              <w:spacing w:before="94"/>
              <w:ind w:hanging="721"/>
              <w:rPr>
                <w:rFonts w:ascii="黑体" w:hAnsi="黑体" w:eastAsia="黑体" w:cs="黑体"/>
                <w:sz w:val="21"/>
                <w:szCs w:val="21"/>
              </w:rPr>
            </w:pPr>
            <w:r>
              <w:rPr>
                <w:rFonts w:hint="eastAsia" w:ascii="黑体" w:hAnsi="黑体" w:eastAsia="黑体" w:cs="黑体"/>
                <w:sz w:val="21"/>
                <w:szCs w:val="21"/>
              </w:rPr>
              <w:t>与顾客、同事、合作者建立并保持良好的合作关系；</w:t>
            </w:r>
          </w:p>
          <w:p w14:paraId="247C7F7C">
            <w:pPr>
              <w:numPr>
                <w:ilvl w:val="0"/>
                <w:numId w:val="4"/>
              </w:numPr>
              <w:tabs>
                <w:tab w:val="left" w:pos="722"/>
                <w:tab w:val="left" w:pos="723"/>
              </w:tabs>
              <w:spacing w:before="91"/>
              <w:ind w:hanging="721"/>
              <w:rPr>
                <w:rFonts w:ascii="黑体" w:hAnsi="黑体" w:eastAsia="黑体" w:cs="黑体"/>
                <w:sz w:val="21"/>
                <w:szCs w:val="21"/>
              </w:rPr>
            </w:pPr>
            <w:r>
              <w:rPr>
                <w:rFonts w:hint="eastAsia" w:ascii="黑体" w:hAnsi="黑体" w:eastAsia="黑体" w:cs="黑体"/>
                <w:sz w:val="21"/>
                <w:szCs w:val="21"/>
              </w:rPr>
              <w:t>仪容仪表、言谈举止、行为习惯均展现出训练有素的良好形象；</w:t>
            </w:r>
          </w:p>
          <w:p w14:paraId="2F815D51">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以真诚、热情、严谨、细致的专业态度服务顾客；</w:t>
            </w:r>
          </w:p>
          <w:p w14:paraId="79517558">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以丰富的专业知识和娴熟的专业技能为顾客提供高品质服务；</w:t>
            </w:r>
          </w:p>
          <w:p w14:paraId="36FE33D8">
            <w:pPr>
              <w:numPr>
                <w:ilvl w:val="0"/>
                <w:numId w:val="4"/>
              </w:numPr>
              <w:tabs>
                <w:tab w:val="left" w:pos="722"/>
                <w:tab w:val="left" w:pos="723"/>
              </w:tabs>
              <w:spacing w:before="91"/>
              <w:ind w:hanging="721"/>
              <w:rPr>
                <w:rFonts w:ascii="黑体" w:hAnsi="黑体" w:eastAsia="黑体" w:cs="黑体"/>
                <w:sz w:val="21"/>
                <w:szCs w:val="21"/>
              </w:rPr>
            </w:pPr>
            <w:r>
              <w:rPr>
                <w:rFonts w:hint="eastAsia" w:ascii="黑体" w:hAnsi="黑体" w:eastAsia="黑体" w:cs="黑体"/>
                <w:sz w:val="21"/>
                <w:szCs w:val="21"/>
              </w:rPr>
              <w:t>了解行业新科技、新技术、新产品，拓展相关专业知识；</w:t>
            </w:r>
          </w:p>
          <w:p w14:paraId="0FBE79C9">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管理好自身情绪和压力，保持工作与生活的平衡；</w:t>
            </w:r>
          </w:p>
          <w:p w14:paraId="3DB3AE41">
            <w:pPr>
              <w:numPr>
                <w:ilvl w:val="0"/>
                <w:numId w:val="4"/>
              </w:numPr>
              <w:tabs>
                <w:tab w:val="left" w:pos="722"/>
                <w:tab w:val="left" w:pos="723"/>
              </w:tabs>
              <w:spacing w:before="94" w:line="294" w:lineRule="exact"/>
              <w:ind w:hanging="721"/>
              <w:rPr>
                <w:rFonts w:ascii="黑体" w:hAnsi="黑体" w:eastAsia="黑体" w:cs="黑体"/>
                <w:sz w:val="21"/>
                <w:szCs w:val="21"/>
              </w:rPr>
            </w:pPr>
            <w:r>
              <w:rPr>
                <w:rFonts w:hint="eastAsia" w:ascii="黑体" w:hAnsi="黑体" w:eastAsia="黑体" w:cs="黑体"/>
                <w:sz w:val="21"/>
                <w:szCs w:val="21"/>
              </w:rPr>
              <w:t>保持皮肤和身体健康，成为顾客的榜样。</w:t>
            </w:r>
          </w:p>
        </w:tc>
      </w:tr>
      <w:tr w14:paraId="7B1585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9" w:hRule="atLeast"/>
        </w:trPr>
        <w:tc>
          <w:tcPr>
            <w:tcW w:w="708" w:type="dxa"/>
            <w:tcBorders>
              <w:left w:val="single" w:color="000000" w:sz="4" w:space="0"/>
              <w:right w:val="single" w:color="000000" w:sz="4" w:space="0"/>
            </w:tcBorders>
          </w:tcPr>
          <w:p w14:paraId="21C74AD7">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3</w:t>
            </w:r>
          </w:p>
        </w:tc>
        <w:tc>
          <w:tcPr>
            <w:tcW w:w="8057" w:type="dxa"/>
            <w:gridSpan w:val="4"/>
            <w:tcBorders>
              <w:top w:val="single" w:color="000000" w:sz="4" w:space="0"/>
              <w:left w:val="single" w:color="000000" w:sz="4" w:space="0"/>
              <w:bottom w:val="single" w:color="000000" w:sz="4" w:space="0"/>
              <w:right w:val="single" w:color="000000" w:sz="4" w:space="0"/>
            </w:tcBorders>
          </w:tcPr>
          <w:p w14:paraId="7D22EE8F">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顾客服务</w:t>
            </w:r>
          </w:p>
        </w:tc>
      </w:tr>
      <w:tr w14:paraId="693F70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2" w:hRule="atLeast"/>
        </w:trPr>
        <w:tc>
          <w:tcPr>
            <w:tcW w:w="708" w:type="dxa"/>
            <w:vMerge w:val="restart"/>
            <w:tcBorders>
              <w:left w:val="single" w:color="000000" w:sz="4" w:space="0"/>
              <w:right w:val="single" w:color="000000" w:sz="4" w:space="0"/>
            </w:tcBorders>
          </w:tcPr>
          <w:p w14:paraId="036264E6">
            <w:pPr>
              <w:numPr>
                <w:ilvl w:val="0"/>
                <w:numId w:val="4"/>
              </w:numPr>
              <w:tabs>
                <w:tab w:val="left" w:pos="722"/>
                <w:tab w:val="left" w:pos="723"/>
              </w:tabs>
              <w:spacing w:before="93"/>
              <w:ind w:hanging="721"/>
              <w:rPr>
                <w:rFonts w:ascii="黑体" w:hAnsi="黑体" w:eastAsia="黑体" w:cs="黑体"/>
                <w:sz w:val="21"/>
                <w:szCs w:val="21"/>
              </w:rPr>
            </w:pPr>
          </w:p>
        </w:tc>
        <w:tc>
          <w:tcPr>
            <w:tcW w:w="1824" w:type="dxa"/>
            <w:gridSpan w:val="2"/>
            <w:tcBorders>
              <w:top w:val="single" w:color="000000" w:sz="4" w:space="0"/>
              <w:left w:val="single" w:color="000000" w:sz="4" w:space="0"/>
              <w:bottom w:val="single" w:color="000000" w:sz="6" w:space="0"/>
              <w:right w:val="nil"/>
            </w:tcBorders>
          </w:tcPr>
          <w:p w14:paraId="7ABD76DC">
            <w:pPr>
              <w:tabs>
                <w:tab w:val="left" w:pos="722"/>
                <w:tab w:val="left" w:pos="723"/>
              </w:tabs>
              <w:spacing w:before="93"/>
              <w:ind w:left="1"/>
              <w:rPr>
                <w:rFonts w:ascii="黑体" w:hAnsi="黑体" w:eastAsia="黑体" w:cs="黑体"/>
                <w:sz w:val="21"/>
                <w:szCs w:val="21"/>
              </w:rPr>
            </w:pPr>
            <w:r>
              <w:rPr>
                <w:rFonts w:hint="eastAsia" w:ascii="黑体" w:hAnsi="黑体" w:eastAsia="黑体" w:cs="黑体"/>
                <w:sz w:val="21"/>
                <w:szCs w:val="21"/>
                <w:lang w:eastAsia="zh-CN"/>
              </w:rPr>
              <w:t>皮肤管理师</w:t>
            </w:r>
            <w:r>
              <w:rPr>
                <w:rFonts w:hint="eastAsia" w:ascii="黑体" w:hAnsi="黑体" w:eastAsia="黑体" w:cs="黑体"/>
                <w:sz w:val="21"/>
                <w:szCs w:val="21"/>
              </w:rPr>
              <w:t>应知</w:t>
            </w:r>
          </w:p>
        </w:tc>
        <w:tc>
          <w:tcPr>
            <w:tcW w:w="6233" w:type="dxa"/>
            <w:gridSpan w:val="2"/>
            <w:tcBorders>
              <w:top w:val="single" w:color="000000" w:sz="4" w:space="0"/>
              <w:left w:val="nil"/>
              <w:bottom w:val="nil"/>
              <w:right w:val="single" w:color="000000" w:sz="4" w:space="0"/>
            </w:tcBorders>
          </w:tcPr>
          <w:p w14:paraId="5BBBA784">
            <w:pPr>
              <w:numPr>
                <w:ilvl w:val="0"/>
                <w:numId w:val="4"/>
              </w:numPr>
              <w:tabs>
                <w:tab w:val="left" w:pos="722"/>
                <w:tab w:val="left" w:pos="723"/>
              </w:tabs>
              <w:spacing w:before="93"/>
              <w:ind w:hanging="721"/>
              <w:rPr>
                <w:rFonts w:ascii="黑体" w:hAnsi="黑体" w:eastAsia="黑体" w:cs="黑体"/>
                <w:sz w:val="21"/>
                <w:szCs w:val="21"/>
              </w:rPr>
            </w:pPr>
          </w:p>
        </w:tc>
      </w:tr>
      <w:tr w14:paraId="14C2A5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209" w:hRule="atLeast"/>
        </w:trPr>
        <w:tc>
          <w:tcPr>
            <w:tcW w:w="708" w:type="dxa"/>
            <w:vMerge w:val="continue"/>
            <w:tcBorders>
              <w:top w:val="nil"/>
              <w:left w:val="single" w:color="000000" w:sz="4" w:space="0"/>
              <w:right w:val="single" w:color="000000" w:sz="4" w:space="0"/>
            </w:tcBorders>
          </w:tcPr>
          <w:p w14:paraId="1FFEC85A">
            <w:pPr>
              <w:numPr>
                <w:ilvl w:val="0"/>
                <w:numId w:val="4"/>
              </w:numPr>
              <w:tabs>
                <w:tab w:val="left" w:pos="722"/>
                <w:tab w:val="left" w:pos="723"/>
              </w:tabs>
              <w:spacing w:before="93"/>
              <w:ind w:hanging="721"/>
              <w:rPr>
                <w:rFonts w:ascii="黑体" w:hAnsi="黑体" w:eastAsia="黑体" w:cs="黑体"/>
                <w:sz w:val="21"/>
                <w:szCs w:val="21"/>
              </w:rPr>
            </w:pPr>
          </w:p>
        </w:tc>
        <w:tc>
          <w:tcPr>
            <w:tcW w:w="8057" w:type="dxa"/>
            <w:gridSpan w:val="4"/>
            <w:tcBorders>
              <w:top w:val="nil"/>
              <w:left w:val="single" w:color="000000" w:sz="4" w:space="0"/>
              <w:bottom w:val="single" w:color="000000" w:sz="4" w:space="0"/>
              <w:right w:val="single" w:color="000000" w:sz="4" w:space="0"/>
            </w:tcBorders>
          </w:tcPr>
          <w:p w14:paraId="43429B8F">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收集、整理和保存顾客相关信息资料的重要性；</w:t>
            </w:r>
          </w:p>
          <w:p w14:paraId="274B8257">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服务过程保持顾客舒适、保护顾客隐私的重要性；</w:t>
            </w:r>
          </w:p>
          <w:p w14:paraId="5A59DAF4">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仔细聆听、详细询问以及正确理解顾客护理愿望的重要性；</w:t>
            </w:r>
          </w:p>
          <w:p w14:paraId="0C79301C">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对不同文化、年龄、期望及爱好的顾客应采取的不同沟通方式；</w:t>
            </w:r>
          </w:p>
          <w:p w14:paraId="5B50FAFF">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顾客期望与实际疗效有差距，不盲目承诺护理效果的重要性；</w:t>
            </w:r>
          </w:p>
          <w:p w14:paraId="3AEC4DED">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全面询问和检查顾客皮肤及身体状况以保证安全护理的重要性；</w:t>
            </w:r>
          </w:p>
          <w:p w14:paraId="19722D01">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护理的各种禁忌症及不能采用某种护理方法的原因；</w:t>
            </w:r>
          </w:p>
          <w:p w14:paraId="66A4944E">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常见皮肤病判断以及应采取相应医学治疗的建议；</w:t>
            </w:r>
          </w:p>
          <w:p w14:paraId="76D99098">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护理过程中发生肌肉挛缩的处理措施；</w:t>
            </w:r>
          </w:p>
          <w:p w14:paraId="6335E0D4">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护理过程注重所有细节的重要性；</w:t>
            </w:r>
          </w:p>
          <w:p w14:paraId="31501900">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服务过程、售后服务以及日常关心对维护顾客关系的重要性；</w:t>
            </w:r>
          </w:p>
          <w:p w14:paraId="599528FE">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为顾客推荐购买护理疗程，家居护理产品的重要性；</w:t>
            </w:r>
          </w:p>
          <w:p w14:paraId="6BA7E3D3">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为顾客提供家居护理方法、进行护理指导的重要性。</w:t>
            </w:r>
          </w:p>
        </w:tc>
      </w:tr>
      <w:tr w14:paraId="27F440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0" w:hRule="atLeast"/>
        </w:trPr>
        <w:tc>
          <w:tcPr>
            <w:tcW w:w="708" w:type="dxa"/>
            <w:vMerge w:val="restart"/>
            <w:tcBorders>
              <w:left w:val="single" w:color="000000" w:sz="4" w:space="0"/>
              <w:right w:val="single" w:color="000000" w:sz="4" w:space="0"/>
            </w:tcBorders>
          </w:tcPr>
          <w:p w14:paraId="727624AA">
            <w:pPr>
              <w:numPr>
                <w:ilvl w:val="0"/>
                <w:numId w:val="4"/>
              </w:numPr>
              <w:tabs>
                <w:tab w:val="left" w:pos="722"/>
                <w:tab w:val="left" w:pos="723"/>
              </w:tabs>
              <w:spacing w:before="93"/>
              <w:ind w:hanging="721"/>
              <w:rPr>
                <w:rFonts w:ascii="黑体" w:hAnsi="黑体" w:eastAsia="黑体" w:cs="黑体"/>
                <w:sz w:val="21"/>
                <w:szCs w:val="21"/>
              </w:rPr>
            </w:pPr>
          </w:p>
        </w:tc>
        <w:tc>
          <w:tcPr>
            <w:tcW w:w="1824" w:type="dxa"/>
            <w:gridSpan w:val="2"/>
            <w:tcBorders>
              <w:top w:val="single" w:color="000000" w:sz="4" w:space="0"/>
              <w:left w:val="single" w:color="000000" w:sz="4" w:space="0"/>
              <w:bottom w:val="single" w:color="000000" w:sz="6" w:space="0"/>
              <w:right w:val="nil"/>
            </w:tcBorders>
          </w:tcPr>
          <w:p w14:paraId="5565A5D7">
            <w:pPr>
              <w:tabs>
                <w:tab w:val="left" w:pos="722"/>
                <w:tab w:val="left" w:pos="723"/>
              </w:tabs>
              <w:spacing w:before="93"/>
              <w:ind w:left="1"/>
              <w:rPr>
                <w:rFonts w:ascii="黑体" w:hAnsi="黑体" w:eastAsia="黑体" w:cs="黑体"/>
                <w:sz w:val="21"/>
                <w:szCs w:val="21"/>
              </w:rPr>
            </w:pPr>
            <w:r>
              <w:rPr>
                <w:rFonts w:hint="eastAsia" w:ascii="黑体" w:hAnsi="黑体" w:eastAsia="黑体" w:cs="黑体"/>
                <w:sz w:val="21"/>
                <w:szCs w:val="21"/>
                <w:lang w:eastAsia="zh-CN"/>
              </w:rPr>
              <w:t>皮肤管理师</w:t>
            </w:r>
            <w:r>
              <w:rPr>
                <w:rFonts w:hint="eastAsia" w:ascii="黑体" w:hAnsi="黑体" w:eastAsia="黑体" w:cs="黑体"/>
                <w:sz w:val="21"/>
                <w:szCs w:val="21"/>
              </w:rPr>
              <w:t>应会</w:t>
            </w:r>
          </w:p>
        </w:tc>
        <w:tc>
          <w:tcPr>
            <w:tcW w:w="6233" w:type="dxa"/>
            <w:gridSpan w:val="2"/>
            <w:tcBorders>
              <w:top w:val="single" w:color="000000" w:sz="4" w:space="0"/>
              <w:left w:val="nil"/>
              <w:bottom w:val="nil"/>
              <w:right w:val="single" w:color="000000" w:sz="4" w:space="0"/>
            </w:tcBorders>
          </w:tcPr>
          <w:p w14:paraId="399CD129">
            <w:pPr>
              <w:numPr>
                <w:ilvl w:val="0"/>
                <w:numId w:val="4"/>
              </w:numPr>
              <w:tabs>
                <w:tab w:val="left" w:pos="722"/>
                <w:tab w:val="left" w:pos="723"/>
              </w:tabs>
              <w:spacing w:before="93"/>
              <w:ind w:hanging="721"/>
              <w:rPr>
                <w:rFonts w:ascii="黑体" w:hAnsi="黑体" w:eastAsia="黑体" w:cs="黑体"/>
                <w:sz w:val="21"/>
                <w:szCs w:val="21"/>
              </w:rPr>
            </w:pPr>
          </w:p>
        </w:tc>
      </w:tr>
      <w:tr w14:paraId="79AC81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11" w:hRule="atLeast"/>
        </w:trPr>
        <w:tc>
          <w:tcPr>
            <w:tcW w:w="708" w:type="dxa"/>
            <w:vMerge w:val="continue"/>
            <w:tcBorders>
              <w:top w:val="nil"/>
              <w:left w:val="single" w:color="000000" w:sz="4" w:space="0"/>
              <w:right w:val="single" w:color="000000" w:sz="4" w:space="0"/>
            </w:tcBorders>
          </w:tcPr>
          <w:p w14:paraId="17F4C0EC">
            <w:pPr>
              <w:numPr>
                <w:ilvl w:val="0"/>
                <w:numId w:val="4"/>
              </w:numPr>
              <w:tabs>
                <w:tab w:val="left" w:pos="722"/>
                <w:tab w:val="left" w:pos="723"/>
              </w:tabs>
              <w:spacing w:before="93"/>
              <w:ind w:hanging="721"/>
              <w:rPr>
                <w:rFonts w:ascii="黑体" w:hAnsi="黑体" w:eastAsia="黑体" w:cs="黑体"/>
                <w:sz w:val="21"/>
                <w:szCs w:val="21"/>
              </w:rPr>
            </w:pPr>
          </w:p>
        </w:tc>
        <w:tc>
          <w:tcPr>
            <w:tcW w:w="8057" w:type="dxa"/>
            <w:gridSpan w:val="4"/>
            <w:tcBorders>
              <w:top w:val="nil"/>
              <w:left w:val="single" w:color="000000" w:sz="4" w:space="0"/>
              <w:bottom w:val="single" w:color="000000" w:sz="4" w:space="0"/>
              <w:right w:val="single" w:color="000000" w:sz="4" w:space="0"/>
            </w:tcBorders>
          </w:tcPr>
          <w:p w14:paraId="08A93538">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以专业、安全的方式为顾客提供专业的美容服务；</w:t>
            </w:r>
          </w:p>
          <w:p w14:paraId="4C0E4BCF">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为顾客提供舒适而难忘的卓越服务；</w:t>
            </w:r>
          </w:p>
          <w:p w14:paraId="75C3D9C9">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用心聆听、正确解读顾客的肢体语言并发现其需求；</w:t>
            </w:r>
          </w:p>
          <w:p w14:paraId="31A16AF1">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尊重文化差异，维护顾客尊严，以不同方式满足不同顾客需求；</w:t>
            </w:r>
          </w:p>
          <w:p w14:paraId="60920FF3">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通过询问和观察发现顾客护理禁忌症并采取相应措施；</w:t>
            </w:r>
          </w:p>
          <w:p w14:paraId="2DD9F983">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对超出</w:t>
            </w:r>
            <w:r>
              <w:rPr>
                <w:rFonts w:hint="eastAsia" w:ascii="黑体" w:hAnsi="黑体" w:eastAsia="黑体" w:cs="黑体"/>
                <w:sz w:val="21"/>
                <w:szCs w:val="21"/>
                <w:lang w:eastAsia="zh-CN"/>
              </w:rPr>
              <w:t>皮肤管理师</w:t>
            </w:r>
            <w:r>
              <w:rPr>
                <w:rFonts w:hint="eastAsia" w:ascii="黑体" w:hAnsi="黑体" w:eastAsia="黑体" w:cs="黑体"/>
                <w:sz w:val="21"/>
                <w:szCs w:val="21"/>
              </w:rPr>
              <w:t>职责范围的服务需求应提出采取医疗手段的建议；</w:t>
            </w:r>
          </w:p>
          <w:p w14:paraId="45A8B1A6">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在沟通中区分顾客的期望和要求，不能盲目承诺护理效果；</w:t>
            </w:r>
          </w:p>
          <w:p w14:paraId="5D55FC94">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护理过程中与顾客保持积极沟通以满足其需求；</w:t>
            </w:r>
          </w:p>
          <w:p w14:paraId="536B7CEF">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为顾客推荐服务项目，提供化妆品购买和日常保养建议；</w:t>
            </w:r>
          </w:p>
          <w:p w14:paraId="2A928CE3">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护理结束后及时询问反馈意见，保证顾客满意离开。</w:t>
            </w:r>
          </w:p>
        </w:tc>
      </w:tr>
      <w:tr w14:paraId="54C4A8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0" w:hRule="atLeast"/>
        </w:trPr>
        <w:tc>
          <w:tcPr>
            <w:tcW w:w="708" w:type="dxa"/>
            <w:tcBorders>
              <w:left w:val="single" w:color="000000" w:sz="4" w:space="0"/>
              <w:right w:val="single" w:color="000000" w:sz="4" w:space="0"/>
            </w:tcBorders>
          </w:tcPr>
          <w:p w14:paraId="145BFDA1">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4</w:t>
            </w:r>
          </w:p>
        </w:tc>
        <w:tc>
          <w:tcPr>
            <w:tcW w:w="8057" w:type="dxa"/>
            <w:gridSpan w:val="4"/>
            <w:tcBorders>
              <w:top w:val="single" w:color="000000" w:sz="4" w:space="0"/>
              <w:left w:val="single" w:color="000000" w:sz="4" w:space="0"/>
              <w:bottom w:val="single" w:color="000000" w:sz="4" w:space="0"/>
              <w:right w:val="single" w:color="000000" w:sz="4" w:space="0"/>
            </w:tcBorders>
          </w:tcPr>
          <w:p w14:paraId="7D6F85BF">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面部护理专业知识技能</w:t>
            </w:r>
          </w:p>
        </w:tc>
      </w:tr>
      <w:tr w14:paraId="66928F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2" w:hRule="atLeast"/>
        </w:trPr>
        <w:tc>
          <w:tcPr>
            <w:tcW w:w="708" w:type="dxa"/>
            <w:vMerge w:val="restart"/>
            <w:tcBorders>
              <w:left w:val="single" w:color="000000" w:sz="4" w:space="0"/>
              <w:right w:val="single" w:color="000000" w:sz="4" w:space="0"/>
            </w:tcBorders>
          </w:tcPr>
          <w:p w14:paraId="73D5B270">
            <w:pPr>
              <w:numPr>
                <w:ilvl w:val="0"/>
                <w:numId w:val="4"/>
              </w:numPr>
              <w:tabs>
                <w:tab w:val="left" w:pos="722"/>
                <w:tab w:val="left" w:pos="723"/>
              </w:tabs>
              <w:spacing w:before="93"/>
              <w:ind w:hanging="721"/>
              <w:rPr>
                <w:rFonts w:ascii="黑体" w:hAnsi="黑体" w:eastAsia="黑体" w:cs="黑体"/>
                <w:sz w:val="21"/>
                <w:szCs w:val="21"/>
              </w:rPr>
            </w:pPr>
          </w:p>
        </w:tc>
        <w:tc>
          <w:tcPr>
            <w:tcW w:w="1631" w:type="dxa"/>
            <w:tcBorders>
              <w:top w:val="single" w:color="000000" w:sz="4" w:space="0"/>
              <w:left w:val="single" w:color="000000" w:sz="4" w:space="0"/>
              <w:bottom w:val="single" w:color="000000" w:sz="6" w:space="0"/>
              <w:right w:val="nil"/>
            </w:tcBorders>
          </w:tcPr>
          <w:p w14:paraId="5E0A9E82">
            <w:pPr>
              <w:tabs>
                <w:tab w:val="left" w:pos="722"/>
                <w:tab w:val="left" w:pos="723"/>
              </w:tabs>
              <w:spacing w:before="93"/>
              <w:ind w:left="1"/>
              <w:rPr>
                <w:rFonts w:ascii="黑体" w:hAnsi="黑体" w:eastAsia="黑体" w:cs="黑体"/>
                <w:sz w:val="21"/>
                <w:szCs w:val="21"/>
              </w:rPr>
            </w:pPr>
            <w:r>
              <w:rPr>
                <w:rFonts w:hint="eastAsia" w:ascii="黑体" w:hAnsi="黑体" w:eastAsia="黑体" w:cs="黑体"/>
                <w:sz w:val="21"/>
                <w:szCs w:val="21"/>
                <w:lang w:eastAsia="zh-CN"/>
              </w:rPr>
              <w:t>皮肤管理师</w:t>
            </w:r>
            <w:r>
              <w:rPr>
                <w:rFonts w:hint="eastAsia" w:ascii="黑体" w:hAnsi="黑体" w:eastAsia="黑体" w:cs="黑体"/>
                <w:sz w:val="21"/>
                <w:szCs w:val="21"/>
              </w:rPr>
              <w:t>应知</w:t>
            </w:r>
          </w:p>
        </w:tc>
        <w:tc>
          <w:tcPr>
            <w:tcW w:w="6426" w:type="dxa"/>
            <w:gridSpan w:val="3"/>
            <w:tcBorders>
              <w:top w:val="single" w:color="000000" w:sz="4" w:space="0"/>
              <w:left w:val="nil"/>
              <w:bottom w:val="nil"/>
              <w:right w:val="single" w:color="000000" w:sz="4" w:space="0"/>
            </w:tcBorders>
          </w:tcPr>
          <w:p w14:paraId="706CC193">
            <w:pPr>
              <w:numPr>
                <w:ilvl w:val="0"/>
                <w:numId w:val="4"/>
              </w:numPr>
              <w:tabs>
                <w:tab w:val="left" w:pos="722"/>
                <w:tab w:val="left" w:pos="723"/>
              </w:tabs>
              <w:spacing w:before="93"/>
              <w:ind w:hanging="721"/>
              <w:rPr>
                <w:rFonts w:ascii="黑体" w:hAnsi="黑体" w:eastAsia="黑体" w:cs="黑体"/>
                <w:sz w:val="21"/>
                <w:szCs w:val="21"/>
              </w:rPr>
            </w:pPr>
          </w:p>
        </w:tc>
      </w:tr>
      <w:tr w14:paraId="3C339D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08" w:hRule="atLeast"/>
        </w:trPr>
        <w:tc>
          <w:tcPr>
            <w:tcW w:w="708" w:type="dxa"/>
            <w:vMerge w:val="continue"/>
            <w:tcBorders>
              <w:top w:val="nil"/>
              <w:left w:val="single" w:color="000000" w:sz="4" w:space="0"/>
              <w:right w:val="single" w:color="000000" w:sz="4" w:space="0"/>
            </w:tcBorders>
          </w:tcPr>
          <w:p w14:paraId="70AC4F47">
            <w:pPr>
              <w:numPr>
                <w:ilvl w:val="0"/>
                <w:numId w:val="4"/>
              </w:numPr>
              <w:tabs>
                <w:tab w:val="left" w:pos="722"/>
                <w:tab w:val="left" w:pos="723"/>
              </w:tabs>
              <w:spacing w:before="93"/>
              <w:ind w:hanging="721"/>
              <w:rPr>
                <w:rFonts w:ascii="黑体" w:hAnsi="黑体" w:eastAsia="黑体" w:cs="黑体"/>
                <w:sz w:val="21"/>
                <w:szCs w:val="21"/>
              </w:rPr>
            </w:pPr>
          </w:p>
        </w:tc>
        <w:tc>
          <w:tcPr>
            <w:tcW w:w="8057" w:type="dxa"/>
            <w:gridSpan w:val="4"/>
            <w:tcBorders>
              <w:top w:val="nil"/>
              <w:left w:val="single" w:color="000000" w:sz="4" w:space="0"/>
              <w:bottom w:val="single" w:color="000000" w:sz="4" w:space="0"/>
              <w:right w:val="single" w:color="000000" w:sz="4" w:space="0"/>
            </w:tcBorders>
          </w:tcPr>
          <w:p w14:paraId="24F83474">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lang w:eastAsia="zh-CN"/>
              </w:rPr>
              <w:t>皮肤管理师</w:t>
            </w:r>
            <w:r>
              <w:rPr>
                <w:rFonts w:hint="eastAsia" w:ascii="黑体" w:hAnsi="黑体" w:eastAsia="黑体" w:cs="黑体"/>
                <w:sz w:val="21"/>
                <w:szCs w:val="21"/>
              </w:rPr>
              <w:t>、顾客和工作区域的准备方式及标准；</w:t>
            </w:r>
          </w:p>
          <w:p w14:paraId="01B6B6E8">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面部、头部解剖学和皮肤生理学等医学基础知识；</w:t>
            </w:r>
          </w:p>
          <w:p w14:paraId="797D9F71">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化妆品及其成份的作用、适应症、使用方法和禁忌；</w:t>
            </w:r>
          </w:p>
          <w:p w14:paraId="04691B0C">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不同类型皮肤的分析、判断及不同的护理方法；</w:t>
            </w:r>
          </w:p>
          <w:p w14:paraId="6F011B90">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眼部、唇部及其他特殊部位皮肤的护理方法和禁忌；</w:t>
            </w:r>
          </w:p>
          <w:p w14:paraId="47351B02">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根据顾客实际情况制定科学合理的护理方案；</w:t>
            </w:r>
          </w:p>
          <w:p w14:paraId="4A29BCB0">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皮肤护理的禁忌症及其影响；</w:t>
            </w:r>
          </w:p>
          <w:p w14:paraId="47BD57E3">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使用和维护电疗仪器时谨记安全步骤及规范操作的重要性；</w:t>
            </w:r>
          </w:p>
          <w:p w14:paraId="698C9F95">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不同个性及脸型、五官的化妆及修饰技巧；</w:t>
            </w:r>
          </w:p>
          <w:p w14:paraId="2D4DA1EC">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不同类型和颜色的彩妆能达到或呈现的理想妆效；</w:t>
            </w:r>
          </w:p>
          <w:p w14:paraId="46E20808">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化妆的新技术、新产品及时尚流行趋势。</w:t>
            </w:r>
          </w:p>
        </w:tc>
      </w:tr>
      <w:tr w14:paraId="0CFD8C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2" w:hRule="atLeast"/>
        </w:trPr>
        <w:tc>
          <w:tcPr>
            <w:tcW w:w="708" w:type="dxa"/>
            <w:vMerge w:val="restart"/>
            <w:tcBorders>
              <w:left w:val="single" w:color="000000" w:sz="4" w:space="0"/>
              <w:right w:val="single" w:color="000000" w:sz="4" w:space="0"/>
            </w:tcBorders>
          </w:tcPr>
          <w:p w14:paraId="22D0E4BD">
            <w:pPr>
              <w:numPr>
                <w:ilvl w:val="0"/>
                <w:numId w:val="4"/>
              </w:numPr>
              <w:tabs>
                <w:tab w:val="left" w:pos="722"/>
                <w:tab w:val="left" w:pos="723"/>
              </w:tabs>
              <w:spacing w:before="93"/>
              <w:ind w:hanging="721"/>
              <w:rPr>
                <w:rFonts w:ascii="黑体" w:hAnsi="黑体" w:eastAsia="黑体" w:cs="黑体"/>
                <w:sz w:val="21"/>
                <w:szCs w:val="21"/>
              </w:rPr>
            </w:pPr>
          </w:p>
        </w:tc>
        <w:tc>
          <w:tcPr>
            <w:tcW w:w="1631" w:type="dxa"/>
            <w:tcBorders>
              <w:top w:val="single" w:color="000000" w:sz="4" w:space="0"/>
              <w:left w:val="single" w:color="000000" w:sz="4" w:space="0"/>
              <w:bottom w:val="single" w:color="000000" w:sz="6" w:space="0"/>
              <w:right w:val="nil"/>
            </w:tcBorders>
          </w:tcPr>
          <w:p w14:paraId="0D1EC528">
            <w:pPr>
              <w:tabs>
                <w:tab w:val="left" w:pos="722"/>
                <w:tab w:val="left" w:pos="723"/>
              </w:tabs>
              <w:spacing w:before="93"/>
              <w:ind w:left="1"/>
              <w:rPr>
                <w:rFonts w:ascii="黑体" w:hAnsi="黑体" w:eastAsia="黑体" w:cs="黑体"/>
                <w:sz w:val="21"/>
                <w:szCs w:val="21"/>
              </w:rPr>
            </w:pPr>
            <w:r>
              <w:rPr>
                <w:rFonts w:hint="eastAsia" w:ascii="黑体" w:hAnsi="黑体" w:eastAsia="黑体" w:cs="黑体"/>
                <w:sz w:val="21"/>
                <w:szCs w:val="21"/>
                <w:lang w:eastAsia="zh-CN"/>
              </w:rPr>
              <w:t>皮肤管理师</w:t>
            </w:r>
            <w:r>
              <w:rPr>
                <w:rFonts w:hint="eastAsia" w:ascii="黑体" w:hAnsi="黑体" w:eastAsia="黑体" w:cs="黑体"/>
                <w:sz w:val="21"/>
                <w:szCs w:val="21"/>
              </w:rPr>
              <w:t>应会</w:t>
            </w:r>
          </w:p>
        </w:tc>
        <w:tc>
          <w:tcPr>
            <w:tcW w:w="6426" w:type="dxa"/>
            <w:gridSpan w:val="3"/>
            <w:tcBorders>
              <w:top w:val="single" w:color="000000" w:sz="4" w:space="0"/>
              <w:left w:val="nil"/>
              <w:bottom w:val="nil"/>
              <w:right w:val="single" w:color="000000" w:sz="4" w:space="0"/>
            </w:tcBorders>
          </w:tcPr>
          <w:p w14:paraId="661EC1B0">
            <w:pPr>
              <w:numPr>
                <w:ilvl w:val="0"/>
                <w:numId w:val="4"/>
              </w:numPr>
              <w:tabs>
                <w:tab w:val="left" w:pos="722"/>
                <w:tab w:val="left" w:pos="723"/>
              </w:tabs>
              <w:spacing w:before="93"/>
              <w:ind w:hanging="721"/>
              <w:rPr>
                <w:rFonts w:ascii="黑体" w:hAnsi="黑体" w:eastAsia="黑体" w:cs="黑体"/>
                <w:sz w:val="21"/>
                <w:szCs w:val="21"/>
              </w:rPr>
            </w:pPr>
          </w:p>
        </w:tc>
      </w:tr>
      <w:tr w14:paraId="5B1031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09" w:hRule="atLeast"/>
        </w:trPr>
        <w:tc>
          <w:tcPr>
            <w:tcW w:w="708" w:type="dxa"/>
            <w:vMerge w:val="continue"/>
            <w:tcBorders>
              <w:top w:val="nil"/>
              <w:left w:val="single" w:color="000000" w:sz="4" w:space="0"/>
              <w:right w:val="single" w:color="000000" w:sz="4" w:space="0"/>
            </w:tcBorders>
          </w:tcPr>
          <w:p w14:paraId="2E89655B">
            <w:pPr>
              <w:numPr>
                <w:ilvl w:val="0"/>
                <w:numId w:val="4"/>
              </w:numPr>
              <w:tabs>
                <w:tab w:val="left" w:pos="722"/>
                <w:tab w:val="left" w:pos="723"/>
              </w:tabs>
              <w:spacing w:before="93"/>
              <w:ind w:hanging="721"/>
              <w:rPr>
                <w:rFonts w:ascii="黑体" w:hAnsi="黑体" w:eastAsia="黑体" w:cs="黑体"/>
                <w:sz w:val="21"/>
                <w:szCs w:val="21"/>
              </w:rPr>
            </w:pPr>
          </w:p>
        </w:tc>
        <w:tc>
          <w:tcPr>
            <w:tcW w:w="8057" w:type="dxa"/>
            <w:gridSpan w:val="4"/>
            <w:tcBorders>
              <w:top w:val="nil"/>
              <w:left w:val="single" w:color="000000" w:sz="4" w:space="0"/>
              <w:bottom w:val="single" w:color="000000" w:sz="4" w:space="0"/>
              <w:right w:val="single" w:color="000000" w:sz="4" w:space="0"/>
            </w:tcBorders>
          </w:tcPr>
          <w:p w14:paraId="7FFA2E4E">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采用目测、触摸、仪器等检测方法对皮肤进行分析和判断；</w:t>
            </w:r>
          </w:p>
          <w:p w14:paraId="0355F008">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制定科学合理的美容院和家居护理计划；</w:t>
            </w:r>
          </w:p>
          <w:p w14:paraId="48D84DC3">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为不同皮肤类型的顾客选择适宜的护肤品；</w:t>
            </w:r>
          </w:p>
          <w:p w14:paraId="22F52892">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护理过程始终保持顾客安全与舒适，保护顾客隐私；</w:t>
            </w:r>
          </w:p>
          <w:p w14:paraId="0DADE17D">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电疗前做好自己和顾客皮肤测试，根据使用说明用正确方法操作；</w:t>
            </w:r>
          </w:p>
          <w:p w14:paraId="21C09552">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用正确的方法进行眼部护理；</w:t>
            </w:r>
          </w:p>
          <w:p w14:paraId="183C6949">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根据场合、个性、服装特点为顾客提供化妆服务；</w:t>
            </w:r>
          </w:p>
          <w:p w14:paraId="42AD1951">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嫁接及粘贴条状、簇状、单根等不同样式假睫毛。</w:t>
            </w:r>
          </w:p>
        </w:tc>
      </w:tr>
      <w:tr w14:paraId="0B321F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0" w:hRule="atLeast"/>
        </w:trPr>
        <w:tc>
          <w:tcPr>
            <w:tcW w:w="708" w:type="dxa"/>
            <w:tcBorders>
              <w:left w:val="single" w:color="000000" w:sz="4" w:space="0"/>
              <w:right w:val="single" w:color="000000" w:sz="4" w:space="0"/>
            </w:tcBorders>
          </w:tcPr>
          <w:p w14:paraId="2F732986">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5</w:t>
            </w:r>
          </w:p>
        </w:tc>
        <w:tc>
          <w:tcPr>
            <w:tcW w:w="8057" w:type="dxa"/>
            <w:gridSpan w:val="4"/>
            <w:tcBorders>
              <w:top w:val="single" w:color="000000" w:sz="4" w:space="0"/>
              <w:left w:val="single" w:color="000000" w:sz="4" w:space="0"/>
              <w:bottom w:val="single" w:color="000000" w:sz="4" w:space="0"/>
              <w:right w:val="single" w:color="000000" w:sz="4" w:space="0"/>
            </w:tcBorders>
          </w:tcPr>
          <w:p w14:paraId="101CA676">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身体护理专业知识技能</w:t>
            </w:r>
          </w:p>
        </w:tc>
      </w:tr>
      <w:tr w14:paraId="47CC38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0" w:hRule="atLeast"/>
        </w:trPr>
        <w:tc>
          <w:tcPr>
            <w:tcW w:w="708" w:type="dxa"/>
            <w:vMerge w:val="restart"/>
            <w:tcBorders>
              <w:left w:val="single" w:color="000000" w:sz="4" w:space="0"/>
              <w:right w:val="single" w:color="000000" w:sz="4" w:space="0"/>
            </w:tcBorders>
          </w:tcPr>
          <w:p w14:paraId="1FD19A8F">
            <w:pPr>
              <w:numPr>
                <w:ilvl w:val="0"/>
                <w:numId w:val="4"/>
              </w:numPr>
              <w:tabs>
                <w:tab w:val="left" w:pos="722"/>
                <w:tab w:val="left" w:pos="723"/>
              </w:tabs>
              <w:spacing w:before="93"/>
              <w:ind w:hanging="721"/>
              <w:rPr>
                <w:rFonts w:ascii="黑体" w:hAnsi="黑体" w:eastAsia="黑体" w:cs="黑体"/>
                <w:sz w:val="21"/>
                <w:szCs w:val="21"/>
              </w:rPr>
            </w:pPr>
          </w:p>
        </w:tc>
        <w:tc>
          <w:tcPr>
            <w:tcW w:w="1631" w:type="dxa"/>
            <w:tcBorders>
              <w:top w:val="single" w:color="000000" w:sz="4" w:space="0"/>
              <w:left w:val="single" w:color="000000" w:sz="4" w:space="0"/>
              <w:bottom w:val="single" w:color="000000" w:sz="6" w:space="0"/>
              <w:right w:val="nil"/>
            </w:tcBorders>
          </w:tcPr>
          <w:p w14:paraId="41B6973B">
            <w:pPr>
              <w:tabs>
                <w:tab w:val="left" w:pos="722"/>
                <w:tab w:val="left" w:pos="723"/>
              </w:tabs>
              <w:spacing w:before="93"/>
              <w:ind w:left="1"/>
              <w:rPr>
                <w:rFonts w:ascii="黑体" w:hAnsi="黑体" w:eastAsia="黑体" w:cs="黑体"/>
                <w:sz w:val="21"/>
                <w:szCs w:val="21"/>
              </w:rPr>
            </w:pPr>
            <w:r>
              <w:rPr>
                <w:rFonts w:hint="eastAsia" w:ascii="黑体" w:hAnsi="黑体" w:eastAsia="黑体" w:cs="黑体"/>
                <w:sz w:val="21"/>
                <w:szCs w:val="21"/>
                <w:lang w:eastAsia="zh-CN"/>
              </w:rPr>
              <w:t>皮肤管理师</w:t>
            </w:r>
            <w:r>
              <w:rPr>
                <w:rFonts w:hint="eastAsia" w:ascii="黑体" w:hAnsi="黑体" w:eastAsia="黑体" w:cs="黑体"/>
                <w:sz w:val="21"/>
                <w:szCs w:val="21"/>
              </w:rPr>
              <w:t>应知</w:t>
            </w:r>
          </w:p>
        </w:tc>
        <w:tc>
          <w:tcPr>
            <w:tcW w:w="6426" w:type="dxa"/>
            <w:gridSpan w:val="3"/>
            <w:tcBorders>
              <w:top w:val="single" w:color="000000" w:sz="4" w:space="0"/>
              <w:left w:val="nil"/>
              <w:bottom w:val="nil"/>
              <w:right w:val="single" w:color="000000" w:sz="4" w:space="0"/>
            </w:tcBorders>
          </w:tcPr>
          <w:p w14:paraId="2B7B7396">
            <w:pPr>
              <w:numPr>
                <w:ilvl w:val="0"/>
                <w:numId w:val="4"/>
              </w:numPr>
              <w:tabs>
                <w:tab w:val="left" w:pos="722"/>
                <w:tab w:val="left" w:pos="723"/>
              </w:tabs>
              <w:spacing w:before="93"/>
              <w:ind w:hanging="721"/>
              <w:rPr>
                <w:rFonts w:ascii="黑体" w:hAnsi="黑体" w:eastAsia="黑体" w:cs="黑体"/>
                <w:sz w:val="21"/>
                <w:szCs w:val="21"/>
              </w:rPr>
            </w:pPr>
          </w:p>
        </w:tc>
      </w:tr>
      <w:tr w14:paraId="23C992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10" w:hRule="atLeast"/>
        </w:trPr>
        <w:tc>
          <w:tcPr>
            <w:tcW w:w="708" w:type="dxa"/>
            <w:vMerge w:val="continue"/>
            <w:tcBorders>
              <w:top w:val="nil"/>
              <w:left w:val="single" w:color="000000" w:sz="4" w:space="0"/>
              <w:right w:val="single" w:color="000000" w:sz="4" w:space="0"/>
            </w:tcBorders>
          </w:tcPr>
          <w:p w14:paraId="71BFF135">
            <w:pPr>
              <w:numPr>
                <w:ilvl w:val="0"/>
                <w:numId w:val="4"/>
              </w:numPr>
              <w:tabs>
                <w:tab w:val="left" w:pos="722"/>
                <w:tab w:val="left" w:pos="723"/>
              </w:tabs>
              <w:spacing w:before="93"/>
              <w:ind w:hanging="721"/>
              <w:rPr>
                <w:rFonts w:ascii="黑体" w:hAnsi="黑体" w:eastAsia="黑体" w:cs="黑体"/>
                <w:sz w:val="21"/>
                <w:szCs w:val="21"/>
              </w:rPr>
            </w:pPr>
          </w:p>
        </w:tc>
        <w:tc>
          <w:tcPr>
            <w:tcW w:w="8057" w:type="dxa"/>
            <w:gridSpan w:val="4"/>
            <w:tcBorders>
              <w:top w:val="nil"/>
              <w:left w:val="single" w:color="000000" w:sz="4" w:space="0"/>
              <w:bottom w:val="single" w:color="000000" w:sz="4" w:space="0"/>
              <w:right w:val="single" w:color="000000" w:sz="4" w:space="0"/>
            </w:tcBorders>
          </w:tcPr>
          <w:p w14:paraId="3C0C8791">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lang w:eastAsia="zh-CN"/>
              </w:rPr>
              <w:t>皮肤管理师</w:t>
            </w:r>
            <w:r>
              <w:rPr>
                <w:rFonts w:hint="eastAsia" w:ascii="黑体" w:hAnsi="黑体" w:eastAsia="黑体" w:cs="黑体"/>
                <w:sz w:val="21"/>
                <w:szCs w:val="21"/>
              </w:rPr>
              <w:t>、顾客和工作区域准备方式及标准；</w:t>
            </w:r>
          </w:p>
          <w:p w14:paraId="28DA76B7">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人体肌肉骨骼功能解剖学，循环系统等医学基础知识；</w:t>
            </w:r>
          </w:p>
          <w:p w14:paraId="54BEF4DA">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体型的分类以及相关护理方法；</w:t>
            </w:r>
          </w:p>
          <w:p w14:paraId="52FD14C9">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使用身体电疗仪器时谨记安全操作步骤和规范操作的重要性；</w:t>
            </w:r>
          </w:p>
          <w:p w14:paraId="79F0FF36">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身体按摩护理的类型及手法；</w:t>
            </w:r>
          </w:p>
          <w:p w14:paraId="09CB4213">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精油的类别、功效以及在身体护理中的使用方法；</w:t>
            </w:r>
          </w:p>
          <w:p w14:paraId="34D5F76C">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按摩仪器的类型和操作方法；</w:t>
            </w:r>
          </w:p>
          <w:p w14:paraId="79D9C58E">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顾客文化背景差异及特殊服务要求。</w:t>
            </w:r>
          </w:p>
        </w:tc>
      </w:tr>
      <w:tr w14:paraId="5AEAE5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2" w:hRule="atLeast"/>
        </w:trPr>
        <w:tc>
          <w:tcPr>
            <w:tcW w:w="708" w:type="dxa"/>
            <w:vMerge w:val="restart"/>
            <w:tcBorders>
              <w:left w:val="single" w:color="000000" w:sz="4" w:space="0"/>
              <w:right w:val="single" w:color="000000" w:sz="4" w:space="0"/>
            </w:tcBorders>
          </w:tcPr>
          <w:p w14:paraId="65498658">
            <w:pPr>
              <w:numPr>
                <w:ilvl w:val="0"/>
                <w:numId w:val="4"/>
              </w:numPr>
              <w:tabs>
                <w:tab w:val="left" w:pos="722"/>
                <w:tab w:val="left" w:pos="723"/>
              </w:tabs>
              <w:spacing w:before="93"/>
              <w:ind w:hanging="721"/>
              <w:rPr>
                <w:rFonts w:ascii="黑体" w:hAnsi="黑体" w:eastAsia="黑体" w:cs="黑体"/>
                <w:sz w:val="21"/>
                <w:szCs w:val="21"/>
              </w:rPr>
            </w:pPr>
          </w:p>
        </w:tc>
        <w:tc>
          <w:tcPr>
            <w:tcW w:w="1631" w:type="dxa"/>
            <w:tcBorders>
              <w:top w:val="single" w:color="000000" w:sz="4" w:space="0"/>
              <w:left w:val="single" w:color="000000" w:sz="4" w:space="0"/>
              <w:bottom w:val="single" w:color="000000" w:sz="6" w:space="0"/>
              <w:right w:val="nil"/>
            </w:tcBorders>
          </w:tcPr>
          <w:p w14:paraId="3887EC3C">
            <w:pPr>
              <w:tabs>
                <w:tab w:val="left" w:pos="722"/>
                <w:tab w:val="left" w:pos="723"/>
              </w:tabs>
              <w:spacing w:before="93"/>
              <w:ind w:left="1"/>
              <w:rPr>
                <w:rFonts w:ascii="黑体" w:hAnsi="黑体" w:eastAsia="黑体" w:cs="黑体"/>
                <w:sz w:val="21"/>
                <w:szCs w:val="21"/>
              </w:rPr>
            </w:pPr>
            <w:r>
              <w:rPr>
                <w:rFonts w:hint="eastAsia" w:ascii="黑体" w:hAnsi="黑体" w:eastAsia="黑体" w:cs="黑体"/>
                <w:sz w:val="21"/>
                <w:szCs w:val="21"/>
                <w:lang w:eastAsia="zh-CN"/>
              </w:rPr>
              <w:t>皮肤管理师</w:t>
            </w:r>
            <w:r>
              <w:rPr>
                <w:rFonts w:hint="eastAsia" w:ascii="黑体" w:hAnsi="黑体" w:eastAsia="黑体" w:cs="黑体"/>
                <w:sz w:val="21"/>
                <w:szCs w:val="21"/>
              </w:rPr>
              <w:t>应会</w:t>
            </w:r>
          </w:p>
        </w:tc>
        <w:tc>
          <w:tcPr>
            <w:tcW w:w="6426" w:type="dxa"/>
            <w:gridSpan w:val="3"/>
            <w:tcBorders>
              <w:top w:val="single" w:color="000000" w:sz="4" w:space="0"/>
              <w:left w:val="nil"/>
              <w:bottom w:val="nil"/>
              <w:right w:val="single" w:color="000000" w:sz="4" w:space="0"/>
            </w:tcBorders>
          </w:tcPr>
          <w:p w14:paraId="15BD2AEC">
            <w:pPr>
              <w:numPr>
                <w:ilvl w:val="0"/>
                <w:numId w:val="4"/>
              </w:numPr>
              <w:tabs>
                <w:tab w:val="left" w:pos="722"/>
                <w:tab w:val="left" w:pos="723"/>
              </w:tabs>
              <w:spacing w:before="93"/>
              <w:ind w:hanging="721"/>
              <w:rPr>
                <w:rFonts w:ascii="黑体" w:hAnsi="黑体" w:eastAsia="黑体" w:cs="黑体"/>
                <w:sz w:val="21"/>
                <w:szCs w:val="21"/>
              </w:rPr>
            </w:pPr>
          </w:p>
        </w:tc>
      </w:tr>
      <w:tr w14:paraId="7B959C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808" w:hRule="atLeast"/>
        </w:trPr>
        <w:tc>
          <w:tcPr>
            <w:tcW w:w="708" w:type="dxa"/>
            <w:vMerge w:val="continue"/>
            <w:tcBorders>
              <w:top w:val="nil"/>
              <w:left w:val="single" w:color="000000" w:sz="4" w:space="0"/>
              <w:right w:val="single" w:color="000000" w:sz="4" w:space="0"/>
            </w:tcBorders>
          </w:tcPr>
          <w:p w14:paraId="17405E12">
            <w:pPr>
              <w:numPr>
                <w:ilvl w:val="0"/>
                <w:numId w:val="4"/>
              </w:numPr>
              <w:tabs>
                <w:tab w:val="left" w:pos="722"/>
                <w:tab w:val="left" w:pos="723"/>
              </w:tabs>
              <w:spacing w:before="93"/>
              <w:ind w:hanging="721"/>
              <w:rPr>
                <w:rFonts w:ascii="黑体" w:hAnsi="黑体" w:eastAsia="黑体" w:cs="黑体"/>
                <w:sz w:val="21"/>
                <w:szCs w:val="21"/>
              </w:rPr>
            </w:pPr>
          </w:p>
        </w:tc>
        <w:tc>
          <w:tcPr>
            <w:tcW w:w="8057" w:type="dxa"/>
            <w:gridSpan w:val="4"/>
            <w:tcBorders>
              <w:top w:val="nil"/>
              <w:left w:val="single" w:color="000000" w:sz="4" w:space="0"/>
              <w:bottom w:val="single" w:color="000000" w:sz="4" w:space="0"/>
              <w:right w:val="single" w:color="000000" w:sz="4" w:space="0"/>
            </w:tcBorders>
          </w:tcPr>
          <w:p w14:paraId="21559FB9">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根据顾客实际情况及需求制订身体护理计划；</w:t>
            </w:r>
          </w:p>
          <w:p w14:paraId="3C31C7B8">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护理过程始终保持顾客安全与舒适，维护顾客隐私与尊严；</w:t>
            </w:r>
          </w:p>
          <w:p w14:paraId="724D4752">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根据顾客皮肤需要选择并使用身体护理产品进行皮肤护理；</w:t>
            </w:r>
          </w:p>
          <w:p w14:paraId="2D20A1A8">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运用 4 种以上经典按摩手法进行身体按摩；</w:t>
            </w:r>
          </w:p>
          <w:p w14:paraId="09518BE5">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运用各种美体仪器进行身体护理或塑形；</w:t>
            </w:r>
          </w:p>
          <w:p w14:paraId="20CACA4C">
            <w:pPr>
              <w:numPr>
                <w:ilvl w:val="0"/>
                <w:numId w:val="4"/>
              </w:numPr>
              <w:tabs>
                <w:tab w:val="left" w:pos="722"/>
                <w:tab w:val="left" w:pos="723"/>
              </w:tabs>
              <w:spacing w:before="93"/>
              <w:ind w:hanging="721"/>
              <w:rPr>
                <w:rFonts w:ascii="黑体" w:hAnsi="黑体" w:eastAsia="黑体" w:cs="黑体"/>
                <w:sz w:val="21"/>
                <w:szCs w:val="21"/>
              </w:rPr>
            </w:pPr>
            <w:r>
              <w:rPr>
                <w:rFonts w:hint="eastAsia" w:ascii="黑体" w:hAnsi="黑体" w:eastAsia="黑体" w:cs="黑体"/>
                <w:sz w:val="21"/>
                <w:szCs w:val="21"/>
              </w:rPr>
              <w:t>根据顾客需要使用不同精油进行身体护理。</w:t>
            </w:r>
          </w:p>
        </w:tc>
      </w:tr>
    </w:tbl>
    <w:p w14:paraId="0CDA3AA0">
      <w:pPr>
        <w:jc w:val="both"/>
        <w:outlineLvl w:val="0"/>
        <w:rPr>
          <w:rFonts w:ascii="黑体" w:hAnsi="黑体" w:eastAsia="黑体" w:cs="黑体"/>
          <w:b/>
          <w:bCs/>
          <w:sz w:val="32"/>
          <w:szCs w:val="32"/>
        </w:rPr>
      </w:pPr>
      <w:bookmarkStart w:id="2" w:name="_Toc7053"/>
      <w:r>
        <w:rPr>
          <w:rFonts w:hint="eastAsia" w:ascii="黑体" w:hAnsi="黑体" w:eastAsia="黑体" w:cs="黑体"/>
          <w:b/>
          <w:bCs/>
          <w:sz w:val="32"/>
          <w:szCs w:val="32"/>
        </w:rPr>
        <w:t>三、测评与评分</w:t>
      </w:r>
      <w:bookmarkEnd w:id="2"/>
    </w:p>
    <w:p w14:paraId="367CAD61">
      <w:pPr>
        <w:ind w:firstLine="560" w:firstLineChars="200"/>
        <w:jc w:val="both"/>
        <w:rPr>
          <w:rFonts w:ascii="楷体" w:hAnsi="楷体" w:eastAsia="楷体" w:cs="楷体"/>
          <w:sz w:val="28"/>
          <w:szCs w:val="28"/>
        </w:rPr>
      </w:pPr>
      <w:r>
        <w:rPr>
          <w:rFonts w:hint="eastAsia" w:ascii="楷体" w:hAnsi="楷体" w:eastAsia="楷体" w:cs="楷体"/>
          <w:sz w:val="28"/>
          <w:szCs w:val="28"/>
        </w:rPr>
        <w:t>（一）测评方法</w:t>
      </w:r>
    </w:p>
    <w:p w14:paraId="78AE688A">
      <w:pPr>
        <w:spacing w:before="214" w:line="338" w:lineRule="auto"/>
        <w:ind w:left="150" w:right="593" w:firstLine="653"/>
        <w:rPr>
          <w:rFonts w:hint="eastAsia" w:ascii="仿宋" w:hAnsi="仿宋" w:eastAsia="仿宋" w:cs="仿宋"/>
          <w:spacing w:val="9"/>
          <w:sz w:val="28"/>
          <w:szCs w:val="28"/>
        </w:rPr>
      </w:pPr>
      <w:r>
        <w:rPr>
          <w:rFonts w:hint="eastAsia" w:ascii="仿宋" w:hAnsi="仿宋" w:eastAsia="仿宋" w:cs="仿宋"/>
          <w:spacing w:val="9"/>
          <w:sz w:val="28"/>
          <w:szCs w:val="28"/>
          <w:lang w:eastAsia="zh-CN"/>
        </w:rPr>
        <w:t>客观</w:t>
      </w:r>
      <w:r>
        <w:rPr>
          <w:rFonts w:hint="eastAsia" w:ascii="仿宋" w:hAnsi="仿宋" w:eastAsia="仿宋" w:cs="仿宋"/>
          <w:spacing w:val="9"/>
          <w:sz w:val="28"/>
          <w:szCs w:val="28"/>
        </w:rPr>
        <w:t>：用于评估被测量的准确度、其他表现和产生歧义之处。</w:t>
      </w:r>
    </w:p>
    <w:p w14:paraId="78498585">
      <w:pPr>
        <w:spacing w:before="214" w:line="338" w:lineRule="auto"/>
        <w:ind w:left="150" w:right="593" w:firstLine="653"/>
        <w:rPr>
          <w:rFonts w:hint="eastAsia" w:ascii="仿宋" w:hAnsi="仿宋" w:eastAsia="仿宋" w:cs="仿宋"/>
          <w:sz w:val="28"/>
          <w:szCs w:val="28"/>
        </w:rPr>
      </w:pPr>
      <w:r>
        <w:rPr>
          <w:rFonts w:hint="eastAsia" w:ascii="仿宋" w:hAnsi="仿宋" w:eastAsia="仿宋" w:cs="仿宋"/>
          <w:spacing w:val="9"/>
          <w:sz w:val="28"/>
          <w:szCs w:val="28"/>
          <w:lang w:eastAsia="zh-CN"/>
        </w:rPr>
        <w:t>主观</w:t>
      </w:r>
      <w:r>
        <w:rPr>
          <w:rFonts w:hint="eastAsia" w:ascii="仿宋" w:hAnsi="仿宋" w:eastAsia="仿宋" w:cs="仿宋"/>
          <w:spacing w:val="9"/>
          <w:sz w:val="28"/>
          <w:szCs w:val="28"/>
        </w:rPr>
        <w:t>：用于评估采用外部参照标准时可</w:t>
      </w:r>
      <w:r>
        <w:rPr>
          <w:rFonts w:hint="eastAsia" w:ascii="仿宋" w:hAnsi="仿宋" w:eastAsia="仿宋" w:cs="仿宋"/>
          <w:spacing w:val="8"/>
          <w:sz w:val="28"/>
          <w:szCs w:val="28"/>
        </w:rPr>
        <w:t>能存在的微小差异的表现水平。</w:t>
      </w:r>
    </w:p>
    <w:p w14:paraId="2AA385DA">
      <w:pPr>
        <w:spacing w:before="56" w:line="334" w:lineRule="auto"/>
        <w:ind w:left="169" w:right="593" w:firstLine="634"/>
        <w:rPr>
          <w:rFonts w:hint="eastAsia" w:ascii="仿宋" w:hAnsi="仿宋" w:eastAsia="仿宋" w:cs="仿宋"/>
          <w:sz w:val="28"/>
          <w:szCs w:val="28"/>
        </w:rPr>
      </w:pPr>
      <w:r>
        <w:rPr>
          <w:rFonts w:hint="eastAsia" w:ascii="仿宋" w:hAnsi="仿宋" w:eastAsia="仿宋" w:cs="仿宋"/>
          <w:spacing w:val="9"/>
          <w:sz w:val="28"/>
          <w:szCs w:val="28"/>
          <w:lang w:eastAsia="zh-CN"/>
        </w:rPr>
        <w:t>客观和主观</w:t>
      </w:r>
      <w:r>
        <w:rPr>
          <w:rFonts w:hint="eastAsia" w:ascii="仿宋" w:hAnsi="仿宋" w:eastAsia="仿宋" w:cs="仿宋"/>
          <w:spacing w:val="9"/>
          <w:sz w:val="28"/>
          <w:szCs w:val="28"/>
        </w:rPr>
        <w:t>都必须表明评分是基于行业及</w:t>
      </w:r>
      <w:r>
        <w:rPr>
          <w:rFonts w:hint="eastAsia" w:ascii="仿宋" w:hAnsi="仿宋" w:eastAsia="仿宋" w:cs="仿宋"/>
          <w:spacing w:val="9"/>
          <w:sz w:val="28"/>
          <w:szCs w:val="28"/>
          <w:lang w:eastAsia="zh-CN"/>
        </w:rPr>
        <w:t>国家职业技能标准</w:t>
      </w:r>
      <w:r>
        <w:rPr>
          <w:rFonts w:hint="eastAsia" w:ascii="仿宋" w:hAnsi="仿宋" w:eastAsia="仿宋" w:cs="仿宋"/>
          <w:spacing w:val="7"/>
          <w:sz w:val="28"/>
          <w:szCs w:val="28"/>
        </w:rPr>
        <w:t>明确的外部参照标准，</w:t>
      </w:r>
    </w:p>
    <w:p w14:paraId="46C3F8E1">
      <w:pPr>
        <w:ind w:firstLine="560" w:firstLineChars="200"/>
        <w:jc w:val="both"/>
        <w:rPr>
          <w:rFonts w:ascii="楷体" w:hAnsi="楷体" w:eastAsia="楷体" w:cs="楷体"/>
          <w:sz w:val="28"/>
          <w:szCs w:val="28"/>
        </w:rPr>
      </w:pPr>
      <w:r>
        <w:rPr>
          <w:rFonts w:hint="eastAsia" w:ascii="楷体" w:hAnsi="楷体" w:eastAsia="楷体" w:cs="楷体"/>
          <w:sz w:val="28"/>
          <w:szCs w:val="28"/>
        </w:rPr>
        <w:t>（二）评分方案</w:t>
      </w:r>
    </w:p>
    <w:p w14:paraId="68FB25AF">
      <w:pPr>
        <w:ind w:firstLine="560" w:firstLineChars="20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测评标准</w:t>
      </w:r>
    </w:p>
    <w:p w14:paraId="1F3F2DFD">
      <w:pPr>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测评标准依据</w:t>
      </w:r>
      <w:r>
        <w:rPr>
          <w:rFonts w:hint="eastAsia" w:ascii="仿宋_GB2312" w:hAnsi="仿宋_GB2312" w:eastAsia="仿宋_GB2312" w:cs="仿宋_GB2312"/>
          <w:sz w:val="28"/>
          <w:szCs w:val="28"/>
          <w:lang w:eastAsia="zh-CN"/>
        </w:rPr>
        <w:t>高级职业</w:t>
      </w:r>
      <w:r>
        <w:rPr>
          <w:rFonts w:hint="eastAsia" w:ascii="仿宋_GB2312" w:hAnsi="仿宋_GB2312" w:eastAsia="仿宋_GB2312" w:cs="仿宋_GB2312"/>
          <w:sz w:val="28"/>
          <w:szCs w:val="28"/>
        </w:rPr>
        <w:t>技能</w:t>
      </w:r>
      <w:r>
        <w:rPr>
          <w:rFonts w:hint="eastAsia" w:ascii="仿宋_GB2312" w:hAnsi="仿宋_GB2312" w:eastAsia="仿宋_GB2312" w:cs="仿宋_GB2312"/>
          <w:sz w:val="28"/>
          <w:szCs w:val="28"/>
          <w:lang w:eastAsia="zh-CN"/>
        </w:rPr>
        <w:t>（三级）</w:t>
      </w:r>
      <w:r>
        <w:rPr>
          <w:rFonts w:hint="eastAsia" w:ascii="仿宋_GB2312" w:hAnsi="仿宋_GB2312" w:eastAsia="仿宋_GB2312" w:cs="仿宋_GB2312"/>
          <w:sz w:val="28"/>
          <w:szCs w:val="28"/>
        </w:rPr>
        <w:t>职业标准</w:t>
      </w:r>
      <w:r>
        <w:rPr>
          <w:rFonts w:hint="eastAsia" w:ascii="仿宋_GB2312" w:hAnsi="仿宋_GB2312" w:eastAsia="仿宋_GB2312" w:cs="仿宋_GB2312"/>
          <w:sz w:val="28"/>
          <w:szCs w:val="28"/>
          <w:lang w:eastAsia="zh-CN"/>
        </w:rPr>
        <w:t>和国家技能大赛职业标准进行</w:t>
      </w:r>
      <w:r>
        <w:rPr>
          <w:rFonts w:hint="eastAsia" w:ascii="仿宋_GB2312" w:hAnsi="仿宋_GB2312" w:eastAsia="仿宋_GB2312" w:cs="仿宋_GB2312"/>
          <w:sz w:val="28"/>
          <w:szCs w:val="28"/>
        </w:rPr>
        <w:t>，包括知识、理解、技能和能力。</w:t>
      </w:r>
    </w:p>
    <w:p w14:paraId="017092FF">
      <w:pPr>
        <w:ind w:firstLine="560" w:firstLineChars="20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（三）测评与评分流程</w:t>
      </w:r>
    </w:p>
    <w:p w14:paraId="269D8C9F">
      <w:pPr>
        <w:ind w:firstLine="560" w:firstLineChars="200"/>
        <w:jc w:val="both"/>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评分差异处理原则</w:t>
      </w:r>
    </w:p>
    <w:p w14:paraId="46FB39BC">
      <w:pPr>
        <w:ind w:firstLine="560" w:firstLineChars="20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按照少数服从多数的原则调整分数，除非少数一方出示有效的证据；</w:t>
      </w:r>
    </w:p>
    <w:p w14:paraId="5922E4D3">
      <w:pPr>
        <w:ind w:firstLine="560" w:firstLineChars="20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小组裁判如出现较大争议，由小组长直接请裁判长协调解决或定夺；</w:t>
      </w:r>
    </w:p>
    <w:p w14:paraId="25B38AE5">
      <w:pPr>
        <w:ind w:firstLine="560" w:firstLineChars="20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每个裁判员的评分及所有附件必须签字后提交给组长以备复查。</w:t>
      </w:r>
    </w:p>
    <w:p w14:paraId="65AB3073">
      <w:pPr>
        <w:ind w:firstLine="560" w:firstLineChars="200"/>
        <w:jc w:val="both"/>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分数确定</w:t>
      </w:r>
    </w:p>
    <w:p w14:paraId="48240BBC">
      <w:pPr>
        <w:spacing w:before="78" w:line="230" w:lineRule="auto"/>
        <w:ind w:right="8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该赛项</w:t>
      </w:r>
      <w:r>
        <w:rPr>
          <w:rFonts w:hint="eastAsia" w:ascii="仿宋" w:hAnsi="仿宋" w:eastAsia="仿宋" w:cs="仿宋"/>
          <w:sz w:val="28"/>
          <w:szCs w:val="28"/>
          <w:lang w:val="en-US" w:eastAsia="zh-CN"/>
        </w:rPr>
        <w:t>3</w:t>
      </w:r>
      <w:r>
        <w:rPr>
          <w:rFonts w:hint="eastAsia" w:ascii="仿宋" w:hAnsi="仿宋" w:eastAsia="仿宋" w:cs="仿宋"/>
          <w:spacing w:val="-5"/>
          <w:sz w:val="28"/>
          <w:szCs w:val="28"/>
        </w:rPr>
        <w:t>位评委</w:t>
      </w:r>
      <w:r>
        <w:rPr>
          <w:rFonts w:hint="eastAsia" w:ascii="仿宋" w:hAnsi="仿宋" w:eastAsia="仿宋" w:cs="仿宋"/>
          <w:spacing w:val="-5"/>
          <w:sz w:val="28"/>
          <w:szCs w:val="28"/>
          <w:lang w:eastAsia="zh-CN"/>
        </w:rPr>
        <w:t>，</w:t>
      </w:r>
      <w:r>
        <w:rPr>
          <w:rFonts w:hint="eastAsia" w:ascii="仿宋" w:hAnsi="仿宋" w:eastAsia="仿宋" w:cs="仿宋"/>
          <w:spacing w:val="-5"/>
          <w:sz w:val="28"/>
          <w:szCs w:val="28"/>
          <w:lang w:val="en-US" w:eastAsia="zh-CN"/>
        </w:rPr>
        <w:t>3个评委</w:t>
      </w:r>
      <w:r>
        <w:rPr>
          <w:rFonts w:hint="eastAsia" w:ascii="仿宋" w:hAnsi="仿宋" w:eastAsia="仿宋" w:cs="仿宋"/>
          <w:spacing w:val="-1"/>
          <w:sz w:val="28"/>
          <w:szCs w:val="28"/>
        </w:rPr>
        <w:t>相加为该选手的最后得分</w:t>
      </w:r>
      <w:r>
        <w:rPr>
          <w:rFonts w:hint="eastAsia" w:ascii="仿宋" w:hAnsi="仿宋" w:eastAsia="仿宋" w:cs="仿宋"/>
          <w:spacing w:val="-1"/>
          <w:sz w:val="28"/>
          <w:szCs w:val="28"/>
          <w:lang w:eastAsia="zh-CN"/>
        </w:rPr>
        <w:t>。</w:t>
      </w:r>
    </w:p>
    <w:p w14:paraId="67DF283A">
      <w:pPr>
        <w:numPr>
          <w:ilvl w:val="0"/>
          <w:numId w:val="0"/>
        </w:numPr>
        <w:ind w:firstLine="280" w:firstLineChars="100"/>
        <w:jc w:val="both"/>
        <w:rPr>
          <w:rFonts w:hint="eastAsia" w:ascii="仿宋" w:hAnsi="仿宋" w:eastAsia="仿宋" w:cs="仿宋"/>
          <w:sz w:val="28"/>
          <w:szCs w:val="28"/>
        </w:rPr>
      </w:pPr>
      <w:r>
        <w:rPr>
          <w:rFonts w:hint="eastAsia" w:ascii="仿宋" w:hAnsi="仿宋" w:eastAsia="仿宋" w:cs="仿宋"/>
          <w:sz w:val="28"/>
          <w:szCs w:val="28"/>
          <w:lang w:eastAsia="zh-CN"/>
        </w:rPr>
        <w:t>（四）</w:t>
      </w:r>
      <w:r>
        <w:rPr>
          <w:rFonts w:hint="eastAsia" w:ascii="仿宋" w:hAnsi="仿宋" w:eastAsia="仿宋" w:cs="仿宋"/>
          <w:sz w:val="28"/>
          <w:szCs w:val="28"/>
        </w:rPr>
        <w:t>问题及处理</w:t>
      </w:r>
    </w:p>
    <w:p w14:paraId="3587BA77">
      <w:pPr>
        <w:ind w:left="440" w:leftChars="20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当观察到裁判、选手有潜在或确定违反竞赛规则的行为，应及时向裁判长反映；</w:t>
      </w:r>
    </w:p>
    <w:p w14:paraId="05294110">
      <w:pPr>
        <w:ind w:left="440" w:leftChars="20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拍照结果仅是评分出现意外的参考，如果需要复核照片，只能看原图，不能放大观察。</w:t>
      </w:r>
    </w:p>
    <w:p w14:paraId="3CDC659B">
      <w:pPr>
        <w:ind w:left="440" w:leftChars="20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比赛结束严禁故意煽动不良情绪，谎报实情，搬弄是非达到个人目的。</w:t>
      </w:r>
    </w:p>
    <w:p w14:paraId="30851157">
      <w:pPr>
        <w:numPr>
          <w:ilvl w:val="0"/>
          <w:numId w:val="0"/>
        </w:numPr>
        <w:jc w:val="both"/>
        <w:outlineLvl w:val="0"/>
        <w:rPr>
          <w:rFonts w:ascii="黑体" w:hAnsi="黑体" w:eastAsia="黑体" w:cs="黑体"/>
          <w:b/>
          <w:bCs/>
          <w:sz w:val="32"/>
          <w:szCs w:val="32"/>
        </w:rPr>
      </w:pPr>
      <w:bookmarkStart w:id="3" w:name="_Toc14785"/>
      <w:r>
        <w:rPr>
          <w:rFonts w:hint="eastAsia" w:ascii="黑体" w:hAnsi="黑体" w:eastAsia="黑体" w:cs="黑体"/>
          <w:b/>
          <w:bCs/>
          <w:sz w:val="32"/>
          <w:szCs w:val="32"/>
          <w:lang w:val="en-US" w:eastAsia="zh-CN"/>
        </w:rPr>
        <w:t>四．</w:t>
      </w:r>
      <w:r>
        <w:rPr>
          <w:rFonts w:hint="eastAsia" w:ascii="黑体" w:hAnsi="黑体" w:eastAsia="黑体" w:cs="黑体"/>
          <w:b/>
          <w:bCs/>
          <w:sz w:val="32"/>
          <w:szCs w:val="32"/>
        </w:rPr>
        <w:t>警告与惩罚</w:t>
      </w:r>
      <w:bookmarkEnd w:id="3"/>
    </w:p>
    <w:tbl>
      <w:tblPr>
        <w:tblStyle w:val="10"/>
        <w:tblW w:w="8856" w:type="dxa"/>
        <w:tblInd w:w="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076"/>
        <w:gridCol w:w="3780"/>
      </w:tblGrid>
      <w:tr w14:paraId="04A533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5076" w:type="dxa"/>
          </w:tcPr>
          <w:p w14:paraId="02BB47AB">
            <w:pPr>
              <w:pStyle w:val="13"/>
              <w:spacing w:before="201"/>
              <w:ind w:right="2180"/>
              <w:jc w:val="center"/>
              <w:rPr>
                <w:rFonts w:ascii="黑体" w:hAnsi="黑体" w:eastAsia="黑体" w:cs="黑体"/>
                <w:b/>
                <w:sz w:val="21"/>
                <w:szCs w:val="21"/>
              </w:rPr>
            </w:pPr>
            <w:r>
              <w:rPr>
                <w:rFonts w:hint="eastAsia" w:ascii="黑体" w:hAnsi="黑体" w:eastAsia="黑体" w:cs="黑体"/>
                <w:b/>
                <w:sz w:val="21"/>
                <w:szCs w:val="21"/>
                <w:lang w:val="en-US"/>
              </w:rPr>
              <w:t xml:space="preserve">      </w:t>
            </w:r>
            <w:r>
              <w:rPr>
                <w:rFonts w:hint="eastAsia" w:ascii="黑体" w:hAnsi="黑体" w:eastAsia="黑体" w:cs="黑体"/>
                <w:b/>
                <w:sz w:val="21"/>
                <w:szCs w:val="21"/>
              </w:rPr>
              <w:t>问题及违规事件</w:t>
            </w:r>
          </w:p>
        </w:tc>
        <w:tc>
          <w:tcPr>
            <w:tcW w:w="3780" w:type="dxa"/>
          </w:tcPr>
          <w:p w14:paraId="5639D9D5">
            <w:pPr>
              <w:pStyle w:val="13"/>
              <w:spacing w:line="421" w:lineRule="exact"/>
              <w:ind w:left="203"/>
              <w:rPr>
                <w:rFonts w:ascii="黑体" w:hAnsi="黑体" w:eastAsia="黑体" w:cs="黑体"/>
                <w:b/>
                <w:sz w:val="21"/>
                <w:szCs w:val="21"/>
              </w:rPr>
            </w:pPr>
            <w:r>
              <w:rPr>
                <w:rFonts w:hint="eastAsia" w:ascii="黑体" w:hAnsi="黑体" w:eastAsia="黑体" w:cs="黑体"/>
                <w:b/>
                <w:sz w:val="21"/>
                <w:szCs w:val="21"/>
              </w:rPr>
              <w:t>警告与处罚（结合组</w:t>
            </w:r>
          </w:p>
          <w:p w14:paraId="2AB206CD">
            <w:pPr>
              <w:pStyle w:val="13"/>
              <w:spacing w:line="360" w:lineRule="exact"/>
              <w:ind w:left="203"/>
              <w:rPr>
                <w:rFonts w:ascii="黑体" w:hAnsi="黑体" w:eastAsia="黑体" w:cs="黑体"/>
                <w:b/>
                <w:sz w:val="21"/>
                <w:szCs w:val="21"/>
              </w:rPr>
            </w:pPr>
            <w:r>
              <w:rPr>
                <w:rFonts w:hint="eastAsia" w:ascii="黑体" w:hAnsi="黑体" w:eastAsia="黑体" w:cs="黑体"/>
                <w:b/>
                <w:sz w:val="21"/>
                <w:szCs w:val="21"/>
              </w:rPr>
              <w:t>委会相关条例处理）</w:t>
            </w:r>
          </w:p>
        </w:tc>
      </w:tr>
      <w:tr w14:paraId="6A2243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5076" w:type="dxa"/>
          </w:tcPr>
          <w:p w14:paraId="27F4537C">
            <w:pPr>
              <w:pStyle w:val="13"/>
              <w:spacing w:before="9"/>
              <w:rPr>
                <w:rFonts w:ascii="黑体" w:hAnsi="黑体" w:eastAsia="黑体" w:cs="黑体"/>
                <w:sz w:val="21"/>
                <w:szCs w:val="21"/>
              </w:rPr>
            </w:pPr>
          </w:p>
          <w:p w14:paraId="367B48C8">
            <w:pPr>
              <w:pStyle w:val="13"/>
              <w:ind w:left="107"/>
              <w:rPr>
                <w:rFonts w:ascii="黑体" w:hAnsi="黑体" w:eastAsia="黑体" w:cs="黑体"/>
                <w:sz w:val="21"/>
                <w:szCs w:val="21"/>
              </w:rPr>
            </w:pPr>
            <w:r>
              <w:rPr>
                <w:rFonts w:hint="eastAsia" w:ascii="黑体" w:hAnsi="黑体" w:eastAsia="黑体" w:cs="黑体"/>
                <w:sz w:val="21"/>
                <w:szCs w:val="21"/>
              </w:rPr>
              <w:t>选手违规及试图在竞赛中为自己获得优势。</w:t>
            </w:r>
          </w:p>
        </w:tc>
        <w:tc>
          <w:tcPr>
            <w:tcW w:w="3780" w:type="dxa"/>
          </w:tcPr>
          <w:p w14:paraId="60399B4E">
            <w:pPr>
              <w:pStyle w:val="13"/>
              <w:spacing w:before="79"/>
              <w:ind w:left="107"/>
              <w:rPr>
                <w:rFonts w:ascii="黑体" w:hAnsi="黑体" w:eastAsia="黑体" w:cs="黑体"/>
                <w:sz w:val="21"/>
                <w:szCs w:val="21"/>
              </w:rPr>
            </w:pPr>
            <w:r>
              <w:rPr>
                <w:rFonts w:hint="eastAsia" w:ascii="黑体" w:hAnsi="黑体" w:eastAsia="黑体" w:cs="黑体"/>
                <w:sz w:val="21"/>
                <w:szCs w:val="21"/>
              </w:rPr>
              <w:t>警告， 严重者取消相</w:t>
            </w:r>
          </w:p>
          <w:p w14:paraId="1F0A6E72">
            <w:pPr>
              <w:pStyle w:val="13"/>
              <w:spacing w:before="93" w:line="299" w:lineRule="exact"/>
              <w:ind w:left="107"/>
              <w:rPr>
                <w:rFonts w:ascii="黑体" w:hAnsi="黑体" w:eastAsia="黑体" w:cs="黑体"/>
                <w:sz w:val="21"/>
                <w:szCs w:val="21"/>
              </w:rPr>
            </w:pPr>
            <w:r>
              <w:rPr>
                <w:rFonts w:hint="eastAsia" w:ascii="黑体" w:hAnsi="黑体" w:eastAsia="黑体" w:cs="黑体"/>
                <w:sz w:val="21"/>
                <w:szCs w:val="21"/>
              </w:rPr>
              <w:t>应分数。</w:t>
            </w:r>
          </w:p>
        </w:tc>
      </w:tr>
      <w:tr w14:paraId="1FAD23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5076" w:type="dxa"/>
          </w:tcPr>
          <w:p w14:paraId="71FAE8BD">
            <w:pPr>
              <w:pStyle w:val="13"/>
              <w:spacing w:before="79"/>
              <w:ind w:left="107"/>
              <w:rPr>
                <w:rFonts w:ascii="黑体" w:hAnsi="黑体" w:eastAsia="黑体" w:cs="黑体"/>
                <w:sz w:val="21"/>
                <w:szCs w:val="21"/>
              </w:rPr>
            </w:pPr>
            <w:r>
              <w:rPr>
                <w:rFonts w:hint="eastAsia" w:ascii="黑体" w:hAnsi="黑体" w:eastAsia="黑体" w:cs="黑体"/>
                <w:sz w:val="21"/>
                <w:szCs w:val="21"/>
              </w:rPr>
              <w:t>选手接受了场内外任何人、任何方式的暗示并改变了比</w:t>
            </w:r>
          </w:p>
          <w:p w14:paraId="323D94E2">
            <w:pPr>
              <w:pStyle w:val="13"/>
              <w:spacing w:before="93" w:line="301" w:lineRule="exact"/>
              <w:ind w:left="107"/>
              <w:rPr>
                <w:rFonts w:ascii="黑体" w:hAnsi="黑体" w:eastAsia="黑体" w:cs="黑体"/>
                <w:sz w:val="21"/>
                <w:szCs w:val="21"/>
              </w:rPr>
            </w:pPr>
            <w:r>
              <w:rPr>
                <w:rFonts w:hint="eastAsia" w:ascii="黑体" w:hAnsi="黑体" w:eastAsia="黑体" w:cs="黑体"/>
                <w:sz w:val="21"/>
                <w:szCs w:val="21"/>
              </w:rPr>
              <w:t>赛结果。</w:t>
            </w:r>
          </w:p>
        </w:tc>
        <w:tc>
          <w:tcPr>
            <w:tcW w:w="3780" w:type="dxa"/>
          </w:tcPr>
          <w:p w14:paraId="53BDA703">
            <w:pPr>
              <w:pStyle w:val="13"/>
              <w:spacing w:before="11"/>
              <w:rPr>
                <w:rFonts w:ascii="黑体" w:hAnsi="黑体" w:eastAsia="黑体" w:cs="黑体"/>
                <w:sz w:val="21"/>
                <w:szCs w:val="21"/>
              </w:rPr>
            </w:pPr>
          </w:p>
          <w:p w14:paraId="4130456F">
            <w:pPr>
              <w:pStyle w:val="13"/>
              <w:ind w:left="107"/>
              <w:rPr>
                <w:rFonts w:ascii="黑体" w:hAnsi="黑体" w:eastAsia="黑体" w:cs="黑体"/>
                <w:sz w:val="21"/>
                <w:szCs w:val="21"/>
              </w:rPr>
            </w:pPr>
            <w:r>
              <w:rPr>
                <w:rFonts w:hint="eastAsia" w:ascii="黑体" w:hAnsi="黑体" w:eastAsia="黑体" w:cs="黑体"/>
                <w:sz w:val="21"/>
                <w:szCs w:val="21"/>
              </w:rPr>
              <w:t>取消相应分数。</w:t>
            </w:r>
          </w:p>
        </w:tc>
      </w:tr>
      <w:tr w14:paraId="62230F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5076" w:type="dxa"/>
          </w:tcPr>
          <w:p w14:paraId="6AD2E403">
            <w:pPr>
              <w:pStyle w:val="13"/>
              <w:spacing w:before="79" w:line="301" w:lineRule="exact"/>
              <w:ind w:left="107"/>
              <w:rPr>
                <w:rFonts w:ascii="黑体" w:hAnsi="黑体" w:eastAsia="黑体" w:cs="黑体"/>
                <w:sz w:val="21"/>
                <w:szCs w:val="21"/>
              </w:rPr>
            </w:pPr>
            <w:r>
              <w:rPr>
                <w:rFonts w:hint="eastAsia" w:ascii="黑体" w:hAnsi="黑体" w:eastAsia="黑体" w:cs="黑体"/>
                <w:sz w:val="21"/>
                <w:szCs w:val="21"/>
              </w:rPr>
              <w:t>裁判不具备专业知识、职业经验，评分失误较多。</w:t>
            </w:r>
          </w:p>
        </w:tc>
        <w:tc>
          <w:tcPr>
            <w:tcW w:w="3780" w:type="dxa"/>
          </w:tcPr>
          <w:p w14:paraId="3400773D">
            <w:pPr>
              <w:pStyle w:val="13"/>
              <w:spacing w:before="79" w:line="301" w:lineRule="exact"/>
              <w:ind w:left="107"/>
              <w:rPr>
                <w:rFonts w:ascii="黑体" w:hAnsi="黑体" w:eastAsia="黑体" w:cs="黑体"/>
                <w:sz w:val="21"/>
                <w:szCs w:val="21"/>
              </w:rPr>
            </w:pPr>
            <w:r>
              <w:rPr>
                <w:rFonts w:hint="eastAsia" w:ascii="黑体" w:hAnsi="黑体" w:eastAsia="黑体" w:cs="黑体"/>
                <w:spacing w:val="-30"/>
                <w:sz w:val="21"/>
                <w:szCs w:val="21"/>
              </w:rPr>
              <w:t>取 消 分 数 和 评 分 资</w:t>
            </w:r>
            <w:r>
              <w:rPr>
                <w:rFonts w:hint="eastAsia" w:ascii="黑体" w:hAnsi="黑体" w:eastAsia="黑体" w:cs="黑体"/>
                <w:sz w:val="21"/>
                <w:szCs w:val="21"/>
              </w:rPr>
              <w:t>格，评估不合格。</w:t>
            </w:r>
          </w:p>
        </w:tc>
      </w:tr>
      <w:tr w14:paraId="090449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0" w:hRule="atLeast"/>
        </w:trPr>
        <w:tc>
          <w:tcPr>
            <w:tcW w:w="5076" w:type="dxa"/>
          </w:tcPr>
          <w:p w14:paraId="0040034D">
            <w:pPr>
              <w:pStyle w:val="13"/>
              <w:spacing w:before="79"/>
              <w:ind w:left="107"/>
              <w:rPr>
                <w:rFonts w:ascii="黑体" w:hAnsi="黑体" w:eastAsia="黑体" w:cs="黑体"/>
                <w:sz w:val="21"/>
                <w:szCs w:val="21"/>
              </w:rPr>
            </w:pPr>
          </w:p>
          <w:p w14:paraId="2829F46E">
            <w:pPr>
              <w:pStyle w:val="13"/>
              <w:spacing w:before="79"/>
              <w:ind w:left="107"/>
              <w:rPr>
                <w:rFonts w:ascii="黑体" w:hAnsi="黑体" w:eastAsia="黑体" w:cs="黑体"/>
                <w:sz w:val="21"/>
                <w:szCs w:val="21"/>
              </w:rPr>
            </w:pPr>
            <w:r>
              <w:rPr>
                <w:rFonts w:hint="eastAsia" w:ascii="黑体" w:hAnsi="黑体" w:eastAsia="黑体" w:cs="黑体"/>
                <w:sz w:val="21"/>
                <w:szCs w:val="21"/>
              </w:rPr>
              <w:t>裁判有针对性的长时间关注或不关注某个选手，对选手造成干扰。</w:t>
            </w:r>
          </w:p>
        </w:tc>
        <w:tc>
          <w:tcPr>
            <w:tcW w:w="3780" w:type="dxa"/>
          </w:tcPr>
          <w:p w14:paraId="68DBF99B">
            <w:pPr>
              <w:pStyle w:val="13"/>
              <w:spacing w:before="79"/>
              <w:ind w:left="107"/>
              <w:rPr>
                <w:rFonts w:ascii="黑体" w:hAnsi="黑体" w:eastAsia="黑体" w:cs="黑体"/>
                <w:sz w:val="21"/>
                <w:szCs w:val="21"/>
              </w:rPr>
            </w:pPr>
            <w:r>
              <w:rPr>
                <w:rFonts w:hint="eastAsia" w:ascii="黑体" w:hAnsi="黑体" w:eastAsia="黑体" w:cs="黑体"/>
                <w:sz w:val="21"/>
                <w:szCs w:val="21"/>
              </w:rPr>
              <w:t>警告， 评估降一级。</w:t>
            </w:r>
          </w:p>
          <w:p w14:paraId="65E45AA6">
            <w:pPr>
              <w:pStyle w:val="13"/>
              <w:spacing w:before="79"/>
              <w:ind w:left="107"/>
              <w:rPr>
                <w:rFonts w:ascii="黑体" w:hAnsi="黑体" w:eastAsia="黑体" w:cs="黑体"/>
                <w:sz w:val="21"/>
                <w:szCs w:val="21"/>
              </w:rPr>
            </w:pPr>
            <w:r>
              <w:rPr>
                <w:rFonts w:hint="eastAsia" w:ascii="黑体" w:hAnsi="黑体" w:eastAsia="黑体" w:cs="黑体"/>
                <w:sz w:val="21"/>
                <w:szCs w:val="21"/>
              </w:rPr>
              <w:t>三次以上取消裁判资</w:t>
            </w:r>
          </w:p>
          <w:p w14:paraId="7FEEAAB2">
            <w:pPr>
              <w:pStyle w:val="13"/>
              <w:spacing w:before="79"/>
              <w:ind w:left="107"/>
              <w:rPr>
                <w:rFonts w:ascii="黑体" w:hAnsi="黑体" w:eastAsia="黑体" w:cs="黑体"/>
                <w:sz w:val="21"/>
                <w:szCs w:val="21"/>
              </w:rPr>
            </w:pPr>
            <w:r>
              <w:rPr>
                <w:rFonts w:hint="eastAsia" w:ascii="黑体" w:hAnsi="黑体" w:eastAsia="黑体" w:cs="黑体"/>
                <w:sz w:val="21"/>
                <w:szCs w:val="21"/>
              </w:rPr>
              <w:t>格，评估不合格。</w:t>
            </w:r>
          </w:p>
        </w:tc>
      </w:tr>
      <w:tr w14:paraId="40E13B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9" w:hRule="atLeast"/>
        </w:trPr>
        <w:tc>
          <w:tcPr>
            <w:tcW w:w="5076" w:type="dxa"/>
          </w:tcPr>
          <w:p w14:paraId="463B3532">
            <w:pPr>
              <w:pStyle w:val="13"/>
              <w:spacing w:before="79"/>
              <w:ind w:left="107"/>
              <w:rPr>
                <w:rFonts w:ascii="黑体" w:hAnsi="黑体" w:eastAsia="黑体" w:cs="黑体"/>
                <w:sz w:val="21"/>
                <w:szCs w:val="21"/>
              </w:rPr>
            </w:pPr>
          </w:p>
          <w:p w14:paraId="1D6E265D">
            <w:pPr>
              <w:pStyle w:val="13"/>
              <w:spacing w:before="79"/>
              <w:ind w:left="107"/>
              <w:rPr>
                <w:rFonts w:ascii="黑体" w:hAnsi="黑体" w:eastAsia="黑体" w:cs="黑体"/>
                <w:sz w:val="21"/>
                <w:szCs w:val="21"/>
              </w:rPr>
            </w:pPr>
            <w:r>
              <w:rPr>
                <w:rFonts w:hint="eastAsia" w:ascii="黑体" w:hAnsi="黑体" w:eastAsia="黑体" w:cs="黑体"/>
                <w:sz w:val="21"/>
                <w:szCs w:val="21"/>
              </w:rPr>
              <w:t>裁判现场更改评分标准或耗材，试图为选手获得或失去竞争优势。</w:t>
            </w:r>
          </w:p>
        </w:tc>
        <w:tc>
          <w:tcPr>
            <w:tcW w:w="3780" w:type="dxa"/>
          </w:tcPr>
          <w:p w14:paraId="5F943D9F">
            <w:pPr>
              <w:pStyle w:val="13"/>
              <w:spacing w:before="79"/>
              <w:ind w:left="107"/>
              <w:rPr>
                <w:rFonts w:ascii="黑体" w:hAnsi="黑体" w:eastAsia="黑体" w:cs="黑体"/>
                <w:sz w:val="21"/>
                <w:szCs w:val="21"/>
              </w:rPr>
            </w:pPr>
            <w:r>
              <w:rPr>
                <w:rFonts w:hint="eastAsia" w:ascii="黑体" w:hAnsi="黑体" w:eastAsia="黑体" w:cs="黑体"/>
                <w:sz w:val="21"/>
                <w:szCs w:val="21"/>
              </w:rPr>
              <w:t>警告， 评估不合格。</w:t>
            </w:r>
          </w:p>
          <w:p w14:paraId="26EB2CB9">
            <w:pPr>
              <w:pStyle w:val="13"/>
              <w:spacing w:before="79"/>
              <w:ind w:left="107"/>
              <w:rPr>
                <w:rFonts w:ascii="黑体" w:hAnsi="黑体" w:eastAsia="黑体" w:cs="黑体"/>
                <w:sz w:val="21"/>
                <w:szCs w:val="21"/>
              </w:rPr>
            </w:pPr>
            <w:r>
              <w:rPr>
                <w:rFonts w:hint="eastAsia" w:ascii="黑体" w:hAnsi="黑体" w:eastAsia="黑体" w:cs="黑体"/>
                <w:sz w:val="21"/>
                <w:szCs w:val="21"/>
              </w:rPr>
              <w:t>严 重 者 取 消 裁 判 资格。</w:t>
            </w:r>
          </w:p>
        </w:tc>
      </w:tr>
      <w:tr w14:paraId="0110BA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0" w:hRule="atLeast"/>
        </w:trPr>
        <w:tc>
          <w:tcPr>
            <w:tcW w:w="5076" w:type="dxa"/>
          </w:tcPr>
          <w:p w14:paraId="4EF23AC1">
            <w:pPr>
              <w:pStyle w:val="13"/>
              <w:spacing w:before="79"/>
              <w:ind w:left="107"/>
              <w:rPr>
                <w:rFonts w:ascii="黑体" w:hAnsi="黑体" w:eastAsia="黑体" w:cs="黑体"/>
                <w:sz w:val="21"/>
                <w:szCs w:val="21"/>
              </w:rPr>
            </w:pPr>
          </w:p>
          <w:p w14:paraId="3486812B">
            <w:pPr>
              <w:pStyle w:val="13"/>
              <w:spacing w:before="79"/>
              <w:ind w:left="107"/>
              <w:rPr>
                <w:rFonts w:ascii="黑体" w:hAnsi="黑体" w:eastAsia="黑体" w:cs="黑体"/>
                <w:sz w:val="21"/>
                <w:szCs w:val="21"/>
              </w:rPr>
            </w:pPr>
            <w:r>
              <w:rPr>
                <w:rFonts w:hint="eastAsia" w:ascii="黑体" w:hAnsi="黑体" w:eastAsia="黑体" w:cs="黑体"/>
                <w:sz w:val="21"/>
                <w:szCs w:val="21"/>
              </w:rPr>
              <w:t>不服从分配、不配合管理、不认真负责；与评分小组、竞赛团队不合作。</w:t>
            </w:r>
          </w:p>
        </w:tc>
        <w:tc>
          <w:tcPr>
            <w:tcW w:w="3780" w:type="dxa"/>
          </w:tcPr>
          <w:p w14:paraId="2DD8023B">
            <w:pPr>
              <w:pStyle w:val="13"/>
              <w:spacing w:before="79"/>
              <w:ind w:left="107"/>
              <w:rPr>
                <w:rFonts w:ascii="黑体" w:hAnsi="黑体" w:eastAsia="黑体" w:cs="黑体"/>
                <w:sz w:val="21"/>
                <w:szCs w:val="21"/>
              </w:rPr>
            </w:pPr>
            <w:r>
              <w:rPr>
                <w:rFonts w:hint="eastAsia" w:ascii="黑体" w:hAnsi="黑体" w:eastAsia="黑体" w:cs="黑体"/>
                <w:sz w:val="21"/>
                <w:szCs w:val="21"/>
              </w:rPr>
              <w:t>警告， 评估不合格。</w:t>
            </w:r>
          </w:p>
          <w:p w14:paraId="74FE3B56">
            <w:pPr>
              <w:pStyle w:val="13"/>
              <w:spacing w:before="79"/>
              <w:ind w:left="107"/>
              <w:rPr>
                <w:rFonts w:ascii="黑体" w:hAnsi="黑体" w:eastAsia="黑体" w:cs="黑体"/>
                <w:sz w:val="21"/>
                <w:szCs w:val="21"/>
              </w:rPr>
            </w:pPr>
            <w:r>
              <w:rPr>
                <w:rFonts w:hint="eastAsia" w:ascii="黑体" w:hAnsi="黑体" w:eastAsia="黑体" w:cs="黑体"/>
                <w:sz w:val="21"/>
                <w:szCs w:val="21"/>
              </w:rPr>
              <w:t>严 重 者 取 消 裁 判 资格。</w:t>
            </w:r>
          </w:p>
        </w:tc>
      </w:tr>
      <w:tr w14:paraId="3C82D4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9" w:hRule="atLeast"/>
        </w:trPr>
        <w:tc>
          <w:tcPr>
            <w:tcW w:w="5076" w:type="dxa"/>
          </w:tcPr>
          <w:p w14:paraId="01EF33B3">
            <w:pPr>
              <w:pStyle w:val="13"/>
              <w:spacing w:before="79"/>
              <w:ind w:left="107"/>
              <w:rPr>
                <w:rFonts w:ascii="黑体" w:hAnsi="黑体" w:eastAsia="黑体" w:cs="黑体"/>
                <w:sz w:val="21"/>
                <w:szCs w:val="21"/>
              </w:rPr>
            </w:pPr>
          </w:p>
          <w:p w14:paraId="206932A1">
            <w:pPr>
              <w:pStyle w:val="13"/>
              <w:spacing w:before="79"/>
              <w:ind w:left="107"/>
              <w:rPr>
                <w:rFonts w:ascii="黑体" w:hAnsi="黑体" w:eastAsia="黑体" w:cs="黑体"/>
                <w:sz w:val="21"/>
                <w:szCs w:val="21"/>
              </w:rPr>
            </w:pPr>
            <w:r>
              <w:rPr>
                <w:rFonts w:hint="eastAsia" w:ascii="黑体" w:hAnsi="黑体" w:eastAsia="黑体" w:cs="黑体"/>
                <w:sz w:val="21"/>
                <w:szCs w:val="21"/>
              </w:rPr>
              <w:t>与同组裁判或与其它参赛队裁判抱团抬高或压低分数</w:t>
            </w:r>
          </w:p>
        </w:tc>
        <w:tc>
          <w:tcPr>
            <w:tcW w:w="3780" w:type="dxa"/>
          </w:tcPr>
          <w:p w14:paraId="0C80E4AD">
            <w:pPr>
              <w:pStyle w:val="13"/>
              <w:spacing w:before="79"/>
              <w:ind w:left="107"/>
              <w:rPr>
                <w:rFonts w:ascii="黑体" w:hAnsi="黑体" w:eastAsia="黑体" w:cs="黑体"/>
                <w:sz w:val="21"/>
                <w:szCs w:val="21"/>
              </w:rPr>
            </w:pPr>
            <w:r>
              <w:rPr>
                <w:rFonts w:hint="eastAsia" w:ascii="黑体" w:hAnsi="黑体" w:eastAsia="黑体" w:cs="黑体"/>
                <w:sz w:val="21"/>
                <w:szCs w:val="21"/>
              </w:rPr>
              <w:t xml:space="preserve">警告， </w:t>
            </w:r>
          </w:p>
          <w:p w14:paraId="54806EB3">
            <w:pPr>
              <w:pStyle w:val="13"/>
              <w:spacing w:before="79"/>
              <w:ind w:left="107"/>
              <w:rPr>
                <w:rFonts w:ascii="黑体" w:hAnsi="黑体" w:eastAsia="黑体" w:cs="黑体"/>
                <w:sz w:val="21"/>
                <w:szCs w:val="21"/>
              </w:rPr>
            </w:pPr>
            <w:r>
              <w:rPr>
                <w:rFonts w:hint="eastAsia" w:ascii="黑体" w:hAnsi="黑体" w:eastAsia="黑体" w:cs="黑体"/>
                <w:sz w:val="21"/>
                <w:szCs w:val="21"/>
              </w:rPr>
              <w:t>第二次评估不合格， 取消分数。</w:t>
            </w:r>
          </w:p>
          <w:p w14:paraId="4A28476F">
            <w:pPr>
              <w:pStyle w:val="13"/>
              <w:spacing w:before="79"/>
              <w:ind w:left="107"/>
              <w:rPr>
                <w:rFonts w:ascii="黑体" w:hAnsi="黑体" w:eastAsia="黑体" w:cs="黑体"/>
                <w:sz w:val="21"/>
                <w:szCs w:val="21"/>
              </w:rPr>
            </w:pPr>
            <w:r>
              <w:rPr>
                <w:rFonts w:hint="eastAsia" w:ascii="黑体" w:hAnsi="黑体" w:eastAsia="黑体" w:cs="黑体"/>
                <w:sz w:val="21"/>
                <w:szCs w:val="21"/>
              </w:rPr>
              <w:t>三次取消裁判资格。</w:t>
            </w:r>
          </w:p>
        </w:tc>
      </w:tr>
      <w:tr w14:paraId="5D5669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2" w:hRule="atLeast"/>
        </w:trPr>
        <w:tc>
          <w:tcPr>
            <w:tcW w:w="5076" w:type="dxa"/>
          </w:tcPr>
          <w:p w14:paraId="600771B5">
            <w:pPr>
              <w:pStyle w:val="13"/>
              <w:spacing w:before="79"/>
              <w:ind w:left="107"/>
              <w:rPr>
                <w:rFonts w:ascii="黑体" w:hAnsi="黑体" w:eastAsia="黑体" w:cs="黑体"/>
                <w:sz w:val="21"/>
                <w:szCs w:val="21"/>
              </w:rPr>
            </w:pPr>
            <w:r>
              <w:rPr>
                <w:rFonts w:hint="eastAsia" w:ascii="黑体" w:hAnsi="黑体" w:eastAsia="黑体" w:cs="黑体"/>
                <w:sz w:val="21"/>
                <w:szCs w:val="21"/>
              </w:rPr>
              <w:t>裁判个人或团体操纵比赛结果，即便未能成功获益。</w:t>
            </w:r>
          </w:p>
          <w:p w14:paraId="5BDA6B53">
            <w:pPr>
              <w:pStyle w:val="13"/>
              <w:spacing w:before="79"/>
              <w:ind w:left="107"/>
              <w:rPr>
                <w:rFonts w:ascii="黑体" w:hAnsi="黑体" w:eastAsia="黑体" w:cs="黑体"/>
                <w:sz w:val="21"/>
                <w:szCs w:val="21"/>
              </w:rPr>
            </w:pPr>
            <w:r>
              <w:rPr>
                <w:rFonts w:hint="eastAsia" w:ascii="黑体" w:hAnsi="黑体" w:eastAsia="黑体" w:cs="黑体"/>
                <w:sz w:val="21"/>
                <w:szCs w:val="21"/>
              </w:rPr>
              <w:t>故意泄露评分秘密，歪曲事实、挑拨离间人为制造矛盾。</w:t>
            </w:r>
          </w:p>
        </w:tc>
        <w:tc>
          <w:tcPr>
            <w:tcW w:w="3780" w:type="dxa"/>
          </w:tcPr>
          <w:p w14:paraId="34B37F3A">
            <w:pPr>
              <w:pStyle w:val="13"/>
              <w:spacing w:before="79"/>
              <w:ind w:left="107"/>
              <w:rPr>
                <w:rFonts w:ascii="黑体" w:hAnsi="黑体" w:eastAsia="黑体" w:cs="黑体"/>
                <w:sz w:val="21"/>
                <w:szCs w:val="21"/>
              </w:rPr>
            </w:pPr>
            <w:r>
              <w:rPr>
                <w:rFonts w:hint="eastAsia" w:ascii="黑体" w:hAnsi="黑体" w:eastAsia="黑体" w:cs="黑体"/>
                <w:sz w:val="21"/>
                <w:szCs w:val="21"/>
              </w:rPr>
              <w:t>取消裁判资格， 评估不 合 格 、 标 注 黑 名</w:t>
            </w:r>
          </w:p>
          <w:p w14:paraId="75D68FD6">
            <w:pPr>
              <w:pStyle w:val="13"/>
              <w:spacing w:before="79"/>
              <w:ind w:left="107"/>
              <w:rPr>
                <w:rFonts w:ascii="黑体" w:hAnsi="黑体" w:eastAsia="黑体" w:cs="黑体"/>
                <w:sz w:val="21"/>
                <w:szCs w:val="21"/>
              </w:rPr>
            </w:pPr>
            <w:r>
              <w:rPr>
                <w:rFonts w:hint="eastAsia" w:ascii="黑体" w:hAnsi="黑体" w:eastAsia="黑体" w:cs="黑体"/>
                <w:sz w:val="21"/>
                <w:szCs w:val="21"/>
              </w:rPr>
              <w:t>单。</w:t>
            </w:r>
          </w:p>
        </w:tc>
      </w:tr>
    </w:tbl>
    <w:p w14:paraId="5099A07E">
      <w:pPr>
        <w:ind w:left="440" w:leftChars="200"/>
        <w:jc w:val="both"/>
        <w:outlineLvl w:val="0"/>
        <w:rPr>
          <w:rFonts w:ascii="黑体" w:hAnsi="黑体" w:eastAsia="黑体" w:cs="黑体"/>
          <w:b/>
          <w:bCs/>
          <w:sz w:val="32"/>
          <w:szCs w:val="32"/>
        </w:rPr>
      </w:pPr>
      <w:bookmarkStart w:id="4" w:name="_Toc1127"/>
      <w:r>
        <w:rPr>
          <w:rFonts w:hint="eastAsia" w:ascii="黑体" w:hAnsi="黑体" w:eastAsia="黑体" w:cs="黑体"/>
          <w:b/>
          <w:bCs/>
          <w:sz w:val="32"/>
          <w:szCs w:val="32"/>
          <w:lang w:eastAsia="zh-CN"/>
        </w:rPr>
        <w:t>五</w:t>
      </w:r>
      <w:r>
        <w:rPr>
          <w:rFonts w:hint="eastAsia" w:ascii="黑体" w:hAnsi="黑体" w:eastAsia="黑体" w:cs="黑体"/>
          <w:b/>
          <w:bCs/>
          <w:sz w:val="32"/>
          <w:szCs w:val="32"/>
        </w:rPr>
        <w:t>、测试项目</w:t>
      </w:r>
      <w:bookmarkEnd w:id="4"/>
    </w:p>
    <w:p w14:paraId="3D01068C">
      <w:pPr>
        <w:ind w:left="440" w:leftChars="200"/>
        <w:jc w:val="both"/>
        <w:rPr>
          <w:rFonts w:ascii="楷体" w:hAnsi="楷体" w:eastAsia="楷体" w:cs="楷体"/>
          <w:sz w:val="28"/>
          <w:szCs w:val="28"/>
        </w:rPr>
      </w:pPr>
      <w:r>
        <w:rPr>
          <w:rFonts w:hint="eastAsia" w:ascii="楷体" w:hAnsi="楷体" w:eastAsia="楷体" w:cs="楷体"/>
          <w:sz w:val="28"/>
          <w:szCs w:val="28"/>
        </w:rPr>
        <w:t>（一）出题及依据</w:t>
      </w:r>
    </w:p>
    <w:p w14:paraId="12A04B5C">
      <w:pPr>
        <w:ind w:firstLine="560" w:firstLineChars="200"/>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t>依据皮肤管理师职业要求与行业需求结构与比重测试模块分理论与实操。</w:t>
      </w:r>
    </w:p>
    <w:p w14:paraId="413B9107">
      <w:pPr>
        <w:pStyle w:val="4"/>
        <w:spacing w:before="4"/>
        <w:ind w:left="0" w:leftChars="0" w:firstLine="0" w:firstLineChars="0"/>
        <w:rPr>
          <w:rFonts w:ascii="楷体" w:hAnsi="楷体" w:eastAsia="楷体" w:cs="楷体"/>
          <w:sz w:val="28"/>
          <w:szCs w:val="28"/>
        </w:rPr>
      </w:pPr>
      <w:r>
        <w:rPr>
          <w:rFonts w:hint="eastAsia" w:ascii="楷体" w:hAnsi="楷体" w:eastAsia="楷体" w:cs="楷体"/>
          <w:sz w:val="28"/>
          <w:szCs w:val="28"/>
        </w:rPr>
        <w:t>（二）结构与比重</w:t>
      </w:r>
    </w:p>
    <w:p w14:paraId="6B32740D">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45"/>
        <w:jc w:val="both"/>
        <w:rPr>
          <w:rFonts w:hint="eastAsia" w:ascii="仿宋_GB2312" w:hAnsi="微软雅黑" w:eastAsia="仿宋_GB2312" w:cs="仿宋_GB2312"/>
          <w:i w:val="0"/>
          <w:iCs w:val="0"/>
          <w:caps w:val="0"/>
          <w:color w:val="000000"/>
          <w:spacing w:val="0"/>
          <w:sz w:val="31"/>
          <w:szCs w:val="31"/>
          <w:shd w:val="clear" w:fill="FFFFFF"/>
        </w:rPr>
      </w:pPr>
      <w:r>
        <w:rPr>
          <w:rFonts w:hint="eastAsia" w:ascii="仿宋_GB2312" w:hAnsi="仿宋_GB2312" w:eastAsia="仿宋_GB2312" w:cs="仿宋_GB2312"/>
          <w:sz w:val="28"/>
          <w:szCs w:val="28"/>
        </w:rPr>
        <w:t>全能项目测试模块分理论与实操，理论占</w:t>
      </w:r>
      <w:r>
        <w:rPr>
          <w:rFonts w:hint="eastAsia" w:ascii="仿宋_GB2312" w:hAnsi="仿宋_GB2312" w:eastAsia="仿宋_GB2312" w:cs="仿宋_GB2312"/>
          <w:sz w:val="28"/>
          <w:szCs w:val="28"/>
          <w:lang w:val="en-US" w:eastAsia="zh-CN"/>
        </w:rPr>
        <w:t>30</w:t>
      </w:r>
      <w:r>
        <w:rPr>
          <w:rFonts w:hint="eastAsia" w:ascii="仿宋_GB2312" w:hAnsi="仿宋_GB2312" w:eastAsia="仿宋_GB2312" w:cs="仿宋_GB2312"/>
          <w:sz w:val="28"/>
          <w:szCs w:val="28"/>
        </w:rPr>
        <w:t>%，实操占</w:t>
      </w:r>
      <w:r>
        <w:rPr>
          <w:rFonts w:hint="eastAsia" w:ascii="仿宋_GB2312" w:hAnsi="仿宋_GB2312" w:eastAsia="仿宋_GB2312" w:cs="仿宋_GB2312"/>
          <w:sz w:val="28"/>
          <w:szCs w:val="28"/>
          <w:lang w:val="en-US" w:eastAsia="zh-CN"/>
        </w:rPr>
        <w:t>70</w:t>
      </w:r>
      <w:r>
        <w:rPr>
          <w:rFonts w:hint="eastAsia" w:ascii="仿宋_GB2312" w:hAnsi="仿宋_GB2312" w:eastAsia="仿宋_GB2312" w:cs="仿宋_GB2312"/>
          <w:sz w:val="28"/>
          <w:szCs w:val="28"/>
        </w:rPr>
        <w:t>%。</w:t>
      </w:r>
      <w:r>
        <w:rPr>
          <w:rFonts w:hint="eastAsia" w:ascii="仿宋_GB2312" w:hAnsi="微软雅黑" w:eastAsia="仿宋_GB2312" w:cs="仿宋_GB2312"/>
          <w:i w:val="0"/>
          <w:iCs w:val="0"/>
          <w:caps w:val="0"/>
          <w:color w:val="000000"/>
          <w:spacing w:val="0"/>
          <w:sz w:val="31"/>
          <w:szCs w:val="31"/>
          <w:shd w:val="clear" w:fill="FFFFFF"/>
          <w:lang w:val="en-US" w:eastAsia="zh-CN"/>
        </w:rPr>
        <w:t>理论知识纳入实操技能比赛客观评分之中，</w:t>
      </w:r>
      <w:r>
        <w:rPr>
          <w:rFonts w:hint="eastAsia" w:ascii="仿宋_GB2312" w:hAnsi="微软雅黑" w:eastAsia="仿宋_GB2312" w:cs="仿宋_GB2312"/>
          <w:i w:val="0"/>
          <w:iCs w:val="0"/>
          <w:caps w:val="0"/>
          <w:color w:val="000000"/>
          <w:spacing w:val="0"/>
          <w:sz w:val="31"/>
          <w:szCs w:val="31"/>
          <w:shd w:val="clear" w:fill="FFFFFF"/>
        </w:rPr>
        <w:t>操作技能采取现场操作的办法进行，操作技能试题由技术工作组根据国家职业标准</w:t>
      </w:r>
      <w:r>
        <w:rPr>
          <w:rFonts w:hint="eastAsia" w:ascii="仿宋_GB2312" w:hAnsi="微软雅黑" w:eastAsia="仿宋_GB2312" w:cs="仿宋_GB2312"/>
          <w:i w:val="0"/>
          <w:iCs w:val="0"/>
          <w:caps w:val="0"/>
          <w:color w:val="000000"/>
          <w:spacing w:val="0"/>
          <w:sz w:val="31"/>
          <w:szCs w:val="31"/>
          <w:shd w:val="clear" w:fill="FFFFFF"/>
          <w:lang w:eastAsia="zh-CN"/>
        </w:rPr>
        <w:t>和国家职业竞赛技术标准进行</w:t>
      </w:r>
      <w:r>
        <w:rPr>
          <w:rFonts w:hint="eastAsia" w:ascii="仿宋_GB2312" w:hAnsi="微软雅黑" w:eastAsia="仿宋_GB2312" w:cs="仿宋_GB2312"/>
          <w:i w:val="0"/>
          <w:iCs w:val="0"/>
          <w:caps w:val="0"/>
          <w:color w:val="000000"/>
          <w:spacing w:val="0"/>
          <w:sz w:val="31"/>
          <w:szCs w:val="31"/>
          <w:shd w:val="clear" w:fill="FFFFFF"/>
        </w:rPr>
        <w:t>，并结合实际，按相关标准规范和考核方法进行命制。</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8"/>
        <w:gridCol w:w="2129"/>
        <w:gridCol w:w="2129"/>
        <w:gridCol w:w="2129"/>
      </w:tblGrid>
      <w:tr w14:paraId="30887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8" w:type="dxa"/>
          </w:tcPr>
          <w:p w14:paraId="7B304B34">
            <w:pPr>
              <w:jc w:val="center"/>
              <w:rPr>
                <w:rFonts w:hint="eastAsia" w:ascii="宋体" w:hAnsi="宋体" w:eastAsia="宋体" w:cs="宋体"/>
                <w:sz w:val="30"/>
                <w:szCs w:val="30"/>
                <w:vertAlign w:val="baseline"/>
                <w:lang w:eastAsia="zh-CN"/>
              </w:rPr>
            </w:pPr>
            <w:r>
              <w:rPr>
                <w:rFonts w:hint="eastAsia" w:ascii="宋体" w:hAnsi="宋体" w:eastAsia="宋体" w:cs="宋体"/>
                <w:sz w:val="30"/>
                <w:szCs w:val="30"/>
                <w:vertAlign w:val="baseline"/>
                <w:lang w:eastAsia="zh-CN"/>
              </w:rPr>
              <w:t>模块</w:t>
            </w:r>
          </w:p>
        </w:tc>
        <w:tc>
          <w:tcPr>
            <w:tcW w:w="2129" w:type="dxa"/>
          </w:tcPr>
          <w:p w14:paraId="50D61D55">
            <w:pPr>
              <w:jc w:val="center"/>
              <w:rPr>
                <w:rFonts w:hint="eastAsia" w:ascii="宋体" w:hAnsi="宋体" w:eastAsia="宋体" w:cs="宋体"/>
                <w:sz w:val="30"/>
                <w:szCs w:val="30"/>
                <w:vertAlign w:val="baseline"/>
                <w:lang w:eastAsia="zh-CN"/>
              </w:rPr>
            </w:pPr>
            <w:r>
              <w:rPr>
                <w:rFonts w:hint="eastAsia" w:ascii="宋体" w:hAnsi="宋体" w:eastAsia="宋体" w:cs="宋体"/>
                <w:sz w:val="30"/>
                <w:szCs w:val="30"/>
                <w:vertAlign w:val="baseline"/>
                <w:lang w:eastAsia="zh-CN"/>
              </w:rPr>
              <w:t>客观分</w:t>
            </w:r>
          </w:p>
        </w:tc>
        <w:tc>
          <w:tcPr>
            <w:tcW w:w="2129" w:type="dxa"/>
          </w:tcPr>
          <w:p w14:paraId="7EDFEC27">
            <w:pPr>
              <w:jc w:val="center"/>
              <w:rPr>
                <w:rFonts w:hint="eastAsia" w:ascii="宋体" w:hAnsi="宋体" w:eastAsia="宋体" w:cs="宋体"/>
                <w:sz w:val="30"/>
                <w:szCs w:val="30"/>
                <w:vertAlign w:val="baseline"/>
                <w:lang w:eastAsia="zh-CN"/>
              </w:rPr>
            </w:pPr>
            <w:r>
              <w:rPr>
                <w:rFonts w:hint="eastAsia" w:ascii="宋体" w:hAnsi="宋体" w:eastAsia="宋体" w:cs="宋体"/>
                <w:sz w:val="30"/>
                <w:szCs w:val="30"/>
                <w:vertAlign w:val="baseline"/>
                <w:lang w:eastAsia="zh-CN"/>
              </w:rPr>
              <w:t>主观分</w:t>
            </w:r>
          </w:p>
        </w:tc>
        <w:tc>
          <w:tcPr>
            <w:tcW w:w="2129" w:type="dxa"/>
          </w:tcPr>
          <w:p w14:paraId="3BB3AA9D">
            <w:pPr>
              <w:jc w:val="center"/>
              <w:rPr>
                <w:rFonts w:hint="eastAsia" w:ascii="宋体" w:hAnsi="宋体" w:eastAsia="宋体" w:cs="宋体"/>
                <w:sz w:val="30"/>
                <w:szCs w:val="30"/>
                <w:vertAlign w:val="baseline"/>
                <w:lang w:eastAsia="zh-CN"/>
              </w:rPr>
            </w:pPr>
            <w:r>
              <w:rPr>
                <w:rFonts w:hint="eastAsia" w:ascii="宋体" w:hAnsi="宋体" w:eastAsia="宋体" w:cs="宋体"/>
                <w:sz w:val="30"/>
                <w:szCs w:val="30"/>
                <w:vertAlign w:val="baseline"/>
                <w:lang w:eastAsia="zh-CN"/>
              </w:rPr>
              <w:t>总分</w:t>
            </w:r>
          </w:p>
        </w:tc>
      </w:tr>
      <w:tr w14:paraId="08A69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8" w:type="dxa"/>
          </w:tcPr>
          <w:p w14:paraId="220E1258">
            <w:pPr>
              <w:jc w:val="center"/>
              <w:rPr>
                <w:rFonts w:hint="eastAsia" w:ascii="宋体" w:hAnsi="宋体" w:eastAsia="宋体" w:cs="宋体"/>
                <w:sz w:val="30"/>
                <w:szCs w:val="30"/>
                <w:vertAlign w:val="baseline"/>
                <w:lang w:eastAsia="zh-CN"/>
              </w:rPr>
            </w:pPr>
            <w:r>
              <w:rPr>
                <w:rFonts w:hint="eastAsia" w:cs="宋体"/>
                <w:sz w:val="30"/>
                <w:szCs w:val="30"/>
                <w:vertAlign w:val="baseline"/>
                <w:lang w:eastAsia="zh-CN"/>
              </w:rPr>
              <w:t>皮肤检测</w:t>
            </w:r>
          </w:p>
        </w:tc>
        <w:tc>
          <w:tcPr>
            <w:tcW w:w="2129" w:type="dxa"/>
          </w:tcPr>
          <w:p w14:paraId="6F821DD5">
            <w:pPr>
              <w:jc w:val="center"/>
              <w:rPr>
                <w:rFonts w:hint="default" w:ascii="宋体" w:hAnsi="宋体" w:eastAsia="宋体" w:cs="宋体"/>
                <w:sz w:val="30"/>
                <w:szCs w:val="30"/>
                <w:vertAlign w:val="baseline"/>
                <w:lang w:val="en-US" w:eastAsia="zh-CN"/>
              </w:rPr>
            </w:pPr>
            <w:r>
              <w:rPr>
                <w:rFonts w:hint="eastAsia" w:cs="宋体"/>
                <w:sz w:val="30"/>
                <w:szCs w:val="30"/>
                <w:vertAlign w:val="baseline"/>
                <w:lang w:val="en-US" w:eastAsia="zh-CN"/>
              </w:rPr>
              <w:t>6</w:t>
            </w:r>
          </w:p>
        </w:tc>
        <w:tc>
          <w:tcPr>
            <w:tcW w:w="2129" w:type="dxa"/>
          </w:tcPr>
          <w:p w14:paraId="04016491">
            <w:pPr>
              <w:jc w:val="center"/>
              <w:rPr>
                <w:rFonts w:hint="default" w:ascii="宋体" w:hAnsi="宋体" w:eastAsia="宋体" w:cs="宋体"/>
                <w:sz w:val="30"/>
                <w:szCs w:val="30"/>
                <w:vertAlign w:val="baseline"/>
                <w:lang w:val="en-US" w:eastAsia="zh-CN"/>
              </w:rPr>
            </w:pPr>
            <w:r>
              <w:rPr>
                <w:rFonts w:hint="eastAsia" w:cs="宋体"/>
                <w:sz w:val="30"/>
                <w:szCs w:val="30"/>
                <w:vertAlign w:val="baseline"/>
                <w:lang w:val="en-US" w:eastAsia="zh-CN"/>
              </w:rPr>
              <w:t>14</w:t>
            </w:r>
          </w:p>
        </w:tc>
        <w:tc>
          <w:tcPr>
            <w:tcW w:w="2129" w:type="dxa"/>
          </w:tcPr>
          <w:p w14:paraId="50F9879C">
            <w:pPr>
              <w:jc w:val="center"/>
              <w:rPr>
                <w:rFonts w:hint="default" w:ascii="宋体" w:hAnsi="宋体" w:eastAsia="宋体" w:cs="宋体"/>
                <w:sz w:val="30"/>
                <w:szCs w:val="30"/>
                <w:vertAlign w:val="baseline"/>
                <w:lang w:val="en-US" w:eastAsia="zh-CN"/>
              </w:rPr>
            </w:pPr>
            <w:r>
              <w:rPr>
                <w:rFonts w:hint="eastAsia" w:cs="宋体"/>
                <w:sz w:val="30"/>
                <w:szCs w:val="30"/>
                <w:vertAlign w:val="baseline"/>
                <w:lang w:val="en-US" w:eastAsia="zh-CN"/>
              </w:rPr>
              <w:t>20</w:t>
            </w:r>
          </w:p>
        </w:tc>
      </w:tr>
      <w:tr w14:paraId="1A893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8" w:type="dxa"/>
          </w:tcPr>
          <w:p w14:paraId="783B448B">
            <w:pPr>
              <w:jc w:val="center"/>
              <w:rPr>
                <w:rFonts w:hint="eastAsia" w:ascii="宋体" w:hAnsi="宋体" w:eastAsia="宋体" w:cs="宋体"/>
                <w:sz w:val="30"/>
                <w:szCs w:val="30"/>
                <w:vertAlign w:val="baseline"/>
                <w:lang w:eastAsia="zh-CN"/>
              </w:rPr>
            </w:pPr>
            <w:r>
              <w:rPr>
                <w:rFonts w:hint="eastAsia" w:cs="宋体"/>
                <w:sz w:val="30"/>
                <w:szCs w:val="30"/>
                <w:vertAlign w:val="baseline"/>
                <w:lang w:eastAsia="zh-CN"/>
              </w:rPr>
              <w:t>面部护理</w:t>
            </w:r>
          </w:p>
        </w:tc>
        <w:tc>
          <w:tcPr>
            <w:tcW w:w="2129" w:type="dxa"/>
          </w:tcPr>
          <w:p w14:paraId="71F09E86">
            <w:pPr>
              <w:jc w:val="center"/>
              <w:rPr>
                <w:rFonts w:hint="default" w:ascii="宋体" w:hAnsi="宋体" w:eastAsia="宋体" w:cs="宋体"/>
                <w:sz w:val="30"/>
                <w:szCs w:val="30"/>
                <w:vertAlign w:val="baseline"/>
                <w:lang w:val="en-US" w:eastAsia="zh-CN"/>
              </w:rPr>
            </w:pPr>
            <w:r>
              <w:rPr>
                <w:rFonts w:hint="eastAsia" w:cs="宋体"/>
                <w:sz w:val="30"/>
                <w:szCs w:val="30"/>
                <w:vertAlign w:val="baseline"/>
                <w:lang w:val="en-US" w:eastAsia="zh-CN"/>
              </w:rPr>
              <w:t>24</w:t>
            </w:r>
          </w:p>
        </w:tc>
        <w:tc>
          <w:tcPr>
            <w:tcW w:w="2129" w:type="dxa"/>
          </w:tcPr>
          <w:p w14:paraId="6683497A">
            <w:pPr>
              <w:jc w:val="center"/>
              <w:rPr>
                <w:rFonts w:hint="default" w:ascii="宋体" w:hAnsi="宋体" w:eastAsia="宋体" w:cs="宋体"/>
                <w:sz w:val="30"/>
                <w:szCs w:val="30"/>
                <w:vertAlign w:val="baseline"/>
                <w:lang w:val="en-US" w:eastAsia="zh-CN"/>
              </w:rPr>
            </w:pPr>
            <w:r>
              <w:rPr>
                <w:rFonts w:hint="eastAsia" w:cs="宋体"/>
                <w:sz w:val="30"/>
                <w:szCs w:val="30"/>
                <w:vertAlign w:val="baseline"/>
                <w:lang w:val="en-US" w:eastAsia="zh-CN"/>
              </w:rPr>
              <w:t>56</w:t>
            </w:r>
          </w:p>
        </w:tc>
        <w:tc>
          <w:tcPr>
            <w:tcW w:w="2129" w:type="dxa"/>
          </w:tcPr>
          <w:p w14:paraId="78621924">
            <w:pPr>
              <w:jc w:val="center"/>
              <w:rPr>
                <w:rFonts w:hint="default" w:ascii="宋体" w:hAnsi="宋体" w:eastAsia="宋体" w:cs="宋体"/>
                <w:sz w:val="30"/>
                <w:szCs w:val="30"/>
                <w:vertAlign w:val="baseline"/>
                <w:lang w:val="en-US" w:eastAsia="zh-CN"/>
              </w:rPr>
            </w:pPr>
            <w:r>
              <w:rPr>
                <w:rFonts w:hint="eastAsia" w:cs="宋体"/>
                <w:sz w:val="30"/>
                <w:szCs w:val="30"/>
                <w:vertAlign w:val="baseline"/>
                <w:lang w:val="en-US" w:eastAsia="zh-CN"/>
              </w:rPr>
              <w:t>80</w:t>
            </w:r>
          </w:p>
        </w:tc>
      </w:tr>
      <w:tr w14:paraId="5A539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8" w:type="dxa"/>
          </w:tcPr>
          <w:p w14:paraId="3805ADE5">
            <w:pPr>
              <w:jc w:val="center"/>
              <w:rPr>
                <w:rFonts w:hint="eastAsia" w:ascii="宋体" w:hAnsi="宋体" w:eastAsia="宋体" w:cs="宋体"/>
                <w:sz w:val="30"/>
                <w:szCs w:val="30"/>
                <w:vertAlign w:val="baseline"/>
                <w:lang w:eastAsia="zh-CN"/>
              </w:rPr>
            </w:pPr>
            <w:r>
              <w:rPr>
                <w:rFonts w:hint="eastAsia" w:ascii="宋体" w:hAnsi="宋体" w:eastAsia="宋体" w:cs="宋体"/>
                <w:sz w:val="30"/>
                <w:szCs w:val="30"/>
                <w:vertAlign w:val="baseline"/>
                <w:lang w:eastAsia="zh-CN"/>
              </w:rPr>
              <w:t>合计</w:t>
            </w:r>
          </w:p>
        </w:tc>
        <w:tc>
          <w:tcPr>
            <w:tcW w:w="2129" w:type="dxa"/>
          </w:tcPr>
          <w:p w14:paraId="1EEF5014">
            <w:pPr>
              <w:jc w:val="center"/>
              <w:rPr>
                <w:rFonts w:hint="default" w:ascii="宋体" w:hAnsi="宋体" w:eastAsia="宋体" w:cs="宋体"/>
                <w:sz w:val="30"/>
                <w:szCs w:val="30"/>
                <w:vertAlign w:val="baseline"/>
                <w:lang w:val="en-US" w:eastAsia="zh-CN"/>
              </w:rPr>
            </w:pPr>
            <w:r>
              <w:rPr>
                <w:rFonts w:hint="eastAsia" w:ascii="宋体" w:hAnsi="宋体" w:eastAsia="宋体" w:cs="宋体"/>
                <w:sz w:val="30"/>
                <w:szCs w:val="30"/>
                <w:vertAlign w:val="baseline"/>
                <w:lang w:val="en-US" w:eastAsia="zh-CN"/>
              </w:rPr>
              <w:t>30</w:t>
            </w:r>
          </w:p>
        </w:tc>
        <w:tc>
          <w:tcPr>
            <w:tcW w:w="2129" w:type="dxa"/>
          </w:tcPr>
          <w:p w14:paraId="565F5949">
            <w:pPr>
              <w:jc w:val="center"/>
              <w:rPr>
                <w:rFonts w:hint="default" w:ascii="宋体" w:hAnsi="宋体" w:eastAsia="宋体" w:cs="宋体"/>
                <w:sz w:val="30"/>
                <w:szCs w:val="30"/>
                <w:vertAlign w:val="baseline"/>
                <w:lang w:val="en-US" w:eastAsia="zh-CN"/>
              </w:rPr>
            </w:pPr>
            <w:r>
              <w:rPr>
                <w:rFonts w:hint="eastAsia" w:ascii="宋体" w:hAnsi="宋体" w:eastAsia="宋体" w:cs="宋体"/>
                <w:sz w:val="30"/>
                <w:szCs w:val="30"/>
                <w:vertAlign w:val="baseline"/>
                <w:lang w:val="en-US" w:eastAsia="zh-CN"/>
              </w:rPr>
              <w:t>70</w:t>
            </w:r>
          </w:p>
        </w:tc>
        <w:tc>
          <w:tcPr>
            <w:tcW w:w="2129" w:type="dxa"/>
          </w:tcPr>
          <w:p w14:paraId="770B4504">
            <w:pPr>
              <w:jc w:val="center"/>
              <w:rPr>
                <w:rFonts w:hint="eastAsia" w:ascii="宋体" w:hAnsi="宋体" w:eastAsia="宋体" w:cs="宋体"/>
                <w:sz w:val="30"/>
                <w:szCs w:val="30"/>
                <w:vertAlign w:val="baseline"/>
                <w:lang w:val="en-US" w:eastAsia="zh-CN"/>
              </w:rPr>
            </w:pPr>
            <w:r>
              <w:rPr>
                <w:rFonts w:hint="eastAsia" w:ascii="宋体" w:hAnsi="宋体" w:eastAsia="宋体" w:cs="宋体"/>
                <w:sz w:val="30"/>
                <w:szCs w:val="30"/>
                <w:vertAlign w:val="baseline"/>
                <w:lang w:val="en-US" w:eastAsia="zh-CN"/>
              </w:rPr>
              <w:t>100</w:t>
            </w:r>
          </w:p>
        </w:tc>
      </w:tr>
    </w:tbl>
    <w:p w14:paraId="3E0DBEB3">
      <w:pPr>
        <w:numPr>
          <w:ilvl w:val="0"/>
          <w:numId w:val="5"/>
        </w:num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赛题</w:t>
      </w:r>
    </w:p>
    <w:p w14:paraId="0D7B392F">
      <w:pPr>
        <w:numPr>
          <w:ilvl w:val="0"/>
          <w:numId w:val="0"/>
        </w:numPr>
        <w:ind w:firstLine="762" w:firstLineChars="300"/>
        <w:rPr>
          <w:rFonts w:ascii="仿宋_GB2312" w:hAnsi="仿宋_GB2312" w:eastAsia="仿宋_GB2312" w:cs="仿宋_GB2312"/>
          <w:spacing w:val="-13"/>
          <w:sz w:val="28"/>
          <w:szCs w:val="28"/>
        </w:rPr>
      </w:pPr>
      <w:r>
        <w:rPr>
          <w:rFonts w:hint="eastAsia" w:ascii="仿宋_GB2312" w:hAnsi="仿宋_GB2312" w:eastAsia="仿宋_GB2312" w:cs="仿宋_GB2312"/>
          <w:spacing w:val="-13"/>
          <w:sz w:val="28"/>
          <w:szCs w:val="28"/>
        </w:rPr>
        <w:t>选手必须按照模块组合顺序和比赛时间要求完成以下任务</w:t>
      </w:r>
    </w:p>
    <w:p w14:paraId="7E74B3EC">
      <w:pPr>
        <w:pStyle w:val="4"/>
        <w:spacing w:line="350" w:lineRule="auto"/>
        <w:ind w:left="460" w:right="640" w:firstLine="967" w:firstLineChars="379"/>
        <w:rPr>
          <w:rFonts w:ascii="仿宋_GB2312" w:hAnsi="仿宋_GB2312" w:eastAsia="仿宋_GB2312" w:cs="仿宋_GB2312"/>
          <w:b/>
          <w:bCs/>
          <w:spacing w:val="-13"/>
          <w:sz w:val="28"/>
          <w:szCs w:val="28"/>
          <w:lang w:val="en-US"/>
        </w:rPr>
      </w:pPr>
      <w:r>
        <w:rPr>
          <w:rFonts w:hint="eastAsia" w:ascii="仿宋_GB2312" w:hAnsi="仿宋_GB2312" w:eastAsia="仿宋_GB2312" w:cs="仿宋_GB2312"/>
          <w:b/>
          <w:bCs/>
          <w:spacing w:val="-13"/>
          <w:sz w:val="28"/>
          <w:szCs w:val="28"/>
        </w:rPr>
        <w:t>（</w:t>
      </w:r>
      <w:r>
        <w:rPr>
          <w:rFonts w:hint="eastAsia" w:ascii="仿宋_GB2312" w:hAnsi="仿宋_GB2312" w:eastAsia="仿宋_GB2312" w:cs="仿宋_GB2312"/>
          <w:b/>
          <w:bCs/>
          <w:spacing w:val="-13"/>
          <w:sz w:val="28"/>
          <w:szCs w:val="28"/>
          <w:lang w:val="en-US" w:eastAsia="zh-CN"/>
        </w:rPr>
        <w:t>总时长为90分钟</w:t>
      </w:r>
      <w:r>
        <w:rPr>
          <w:rFonts w:hint="eastAsia" w:ascii="仿宋_GB2312" w:hAnsi="仿宋_GB2312" w:eastAsia="仿宋_GB2312" w:cs="仿宋_GB2312"/>
          <w:b/>
          <w:bCs/>
          <w:spacing w:val="-13"/>
          <w:sz w:val="28"/>
          <w:szCs w:val="28"/>
        </w:rPr>
        <w:t>）</w:t>
      </w:r>
    </w:p>
    <w:p w14:paraId="0F88314C">
      <w:pPr>
        <w:numPr>
          <w:ilvl w:val="0"/>
          <w:numId w:val="0"/>
        </w:num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皮肤检测</w:t>
      </w:r>
      <w:r>
        <w:rPr>
          <w:rFonts w:hint="eastAsia" w:ascii="仿宋_GB2312" w:hAnsi="仿宋_GB2312" w:eastAsia="仿宋_GB2312" w:cs="仿宋_GB2312"/>
          <w:sz w:val="28"/>
          <w:szCs w:val="28"/>
          <w:lang w:val="en-US" w:eastAsia="zh-CN"/>
        </w:rPr>
        <w:t>（30分钟）</w:t>
      </w:r>
    </w:p>
    <w:p w14:paraId="5BCF479E">
      <w:pPr>
        <w:numPr>
          <w:ilvl w:val="0"/>
          <w:numId w:val="6"/>
        </w:num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接待顾客及咨询</w:t>
      </w:r>
    </w:p>
    <w:p w14:paraId="6C259BD4">
      <w:pPr>
        <w:numPr>
          <w:ilvl w:val="0"/>
          <w:numId w:val="6"/>
        </w:num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进行检测与顾客进行针对性沟通</w:t>
      </w:r>
    </w:p>
    <w:p w14:paraId="25A26439">
      <w:pPr>
        <w:numPr>
          <w:ilvl w:val="0"/>
          <w:numId w:val="6"/>
        </w:num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根据顾客情况填写护理方案</w:t>
      </w:r>
    </w:p>
    <w:p w14:paraId="3560F04B">
      <w:pPr>
        <w:numPr>
          <w:ilvl w:val="0"/>
          <w:numId w:val="0"/>
        </w:num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面部护理</w:t>
      </w:r>
      <w:r>
        <w:rPr>
          <w:rFonts w:hint="eastAsia" w:ascii="仿宋_GB2312" w:hAnsi="仿宋_GB2312" w:eastAsia="仿宋_GB2312" w:cs="仿宋_GB2312"/>
          <w:sz w:val="28"/>
          <w:szCs w:val="28"/>
          <w:lang w:val="en-US" w:eastAsia="zh-CN"/>
        </w:rPr>
        <w:t>（60分钟）</w:t>
      </w:r>
    </w:p>
    <w:p w14:paraId="1D4DA2AC">
      <w:pPr>
        <w:numPr>
          <w:ilvl w:val="0"/>
          <w:numId w:val="0"/>
        </w:num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1.准备工作</w:t>
      </w:r>
    </w:p>
    <w:p w14:paraId="4D229431">
      <w:pPr>
        <w:numPr>
          <w:ilvl w:val="0"/>
          <w:numId w:val="0"/>
        </w:numP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安顿好顾客并消毒，裁判在过程中打分</w:t>
      </w:r>
    </w:p>
    <w:p w14:paraId="48C2D4FF">
      <w:pPr>
        <w:numPr>
          <w:ilvl w:val="0"/>
          <w:numId w:val="0"/>
        </w:numP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2.卸妆清洁、</w:t>
      </w:r>
    </w:p>
    <w:p w14:paraId="08F6C724">
      <w:pPr>
        <w:numPr>
          <w:ilvl w:val="0"/>
          <w:numId w:val="0"/>
        </w:num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卸妆：眼部、唇部、面部</w:t>
      </w:r>
    </w:p>
    <w:p w14:paraId="48F970B5">
      <w:pPr>
        <w:numPr>
          <w:ilvl w:val="0"/>
          <w:numId w:val="0"/>
        </w:numPr>
        <w:rPr>
          <w:rFonts w:hint="default" w:ascii="仿宋_GB2312" w:hAnsi="仿宋_GB2312" w:eastAsia="仿宋_GB2312" w:cs="仿宋_GB2312"/>
          <w:spacing w:val="-13"/>
          <w:sz w:val="28"/>
          <w:szCs w:val="28"/>
          <w:lang w:val="en-US" w:eastAsia="zh-CN"/>
        </w:rPr>
      </w:pPr>
      <w:r>
        <w:rPr>
          <w:rFonts w:hint="eastAsia" w:ascii="仿宋_GB2312" w:hAnsi="仿宋_GB2312" w:eastAsia="仿宋_GB2312" w:cs="仿宋_GB2312"/>
          <w:sz w:val="28"/>
          <w:szCs w:val="28"/>
          <w:lang w:val="en-US" w:eastAsia="zh-CN"/>
        </w:rPr>
        <w:t>清洁：面部</w:t>
      </w:r>
    </w:p>
    <w:p w14:paraId="63FC6F31">
      <w:pPr>
        <w:pStyle w:val="4"/>
        <w:spacing w:line="350" w:lineRule="auto"/>
        <w:ind w:left="0" w:leftChars="0" w:right="640" w:firstLine="0" w:firstLineChars="0"/>
        <w:rPr>
          <w:rFonts w:hint="eastAsia" w:ascii="仿宋_GB2312" w:hAnsi="仿宋_GB2312" w:eastAsia="仿宋_GB2312" w:cs="仿宋_GB2312"/>
          <w:spacing w:val="-13"/>
          <w:sz w:val="28"/>
          <w:szCs w:val="28"/>
          <w:lang w:val="en-US" w:eastAsia="zh-CN"/>
        </w:rPr>
      </w:pPr>
      <w:r>
        <w:rPr>
          <w:rFonts w:hint="eastAsia" w:ascii="仿宋_GB2312" w:hAnsi="仿宋_GB2312" w:eastAsia="仿宋_GB2312" w:cs="仿宋_GB2312"/>
          <w:spacing w:val="-13"/>
          <w:sz w:val="28"/>
          <w:szCs w:val="28"/>
          <w:lang w:val="en-US" w:eastAsia="zh-CN"/>
        </w:rPr>
        <w:t>3.面部按摩--不少于3种按摩技法</w:t>
      </w:r>
    </w:p>
    <w:p w14:paraId="3835DF19">
      <w:pPr>
        <w:pStyle w:val="4"/>
        <w:spacing w:line="350" w:lineRule="auto"/>
        <w:ind w:left="0" w:leftChars="0" w:right="640" w:firstLine="0" w:firstLineChars="0"/>
        <w:rPr>
          <w:rFonts w:hint="default" w:ascii="仿宋_GB2312" w:hAnsi="仿宋_GB2312" w:eastAsia="仿宋_GB2312" w:cs="仿宋_GB2312"/>
          <w:spacing w:val="-13"/>
          <w:sz w:val="28"/>
          <w:szCs w:val="28"/>
          <w:lang w:val="en-US" w:eastAsia="zh-CN"/>
        </w:rPr>
      </w:pPr>
      <w:r>
        <w:rPr>
          <w:rFonts w:hint="eastAsia" w:ascii="仿宋_GB2312" w:hAnsi="仿宋_GB2312" w:eastAsia="仿宋_GB2312" w:cs="仿宋_GB2312"/>
          <w:spacing w:val="-13"/>
          <w:sz w:val="28"/>
          <w:szCs w:val="28"/>
          <w:lang w:val="en-US" w:eastAsia="zh-CN"/>
        </w:rPr>
        <w:t>4.敷膜</w:t>
      </w:r>
    </w:p>
    <w:p w14:paraId="644AABDD">
      <w:pPr>
        <w:pStyle w:val="4"/>
        <w:spacing w:line="350" w:lineRule="auto"/>
        <w:ind w:left="0" w:leftChars="0" w:right="640" w:firstLine="0" w:firstLineChars="0"/>
        <w:rPr>
          <w:rFonts w:hint="eastAsia" w:ascii="仿宋_GB2312" w:hAnsi="仿宋_GB2312" w:eastAsia="仿宋_GB2312" w:cs="仿宋_GB2312"/>
          <w:spacing w:val="-13"/>
          <w:sz w:val="28"/>
          <w:szCs w:val="28"/>
          <w:lang w:val="en-US" w:eastAsia="zh-CN"/>
        </w:rPr>
      </w:pPr>
      <w:r>
        <w:rPr>
          <w:rFonts w:hint="eastAsia" w:ascii="仿宋_GB2312" w:hAnsi="仿宋_GB2312" w:eastAsia="仿宋_GB2312" w:cs="仿宋_GB2312"/>
          <w:spacing w:val="-13"/>
          <w:sz w:val="28"/>
          <w:szCs w:val="28"/>
          <w:lang w:val="en-US" w:eastAsia="zh-CN"/>
        </w:rPr>
        <w:t>5.爽肤润肤，上爽肤水和润肤霜</w:t>
      </w:r>
    </w:p>
    <w:p w14:paraId="1A8EA08E">
      <w:pPr>
        <w:pStyle w:val="4"/>
        <w:spacing w:line="350" w:lineRule="auto"/>
        <w:ind w:left="0" w:leftChars="0" w:right="640" w:firstLine="0" w:firstLineChars="0"/>
        <w:rPr>
          <w:rFonts w:hint="default" w:ascii="仿宋_GB2312" w:hAnsi="仿宋_GB2312" w:eastAsia="仿宋_GB2312" w:cs="仿宋_GB2312"/>
          <w:spacing w:val="-13"/>
          <w:sz w:val="28"/>
          <w:szCs w:val="28"/>
          <w:lang w:val="en-US" w:eastAsia="zh-CN"/>
        </w:rPr>
      </w:pPr>
      <w:r>
        <w:rPr>
          <w:rFonts w:hint="eastAsia" w:ascii="仿宋_GB2312" w:hAnsi="仿宋_GB2312" w:eastAsia="仿宋_GB2312" w:cs="仿宋_GB2312"/>
          <w:spacing w:val="-13"/>
          <w:sz w:val="28"/>
          <w:szCs w:val="28"/>
          <w:lang w:val="en-US" w:eastAsia="zh-CN"/>
        </w:rPr>
        <w:t>6.结束工作</w:t>
      </w:r>
    </w:p>
    <w:p w14:paraId="44F6A2B5">
      <w:pPr>
        <w:pStyle w:val="4"/>
        <w:spacing w:line="350" w:lineRule="auto"/>
        <w:ind w:left="0" w:leftChars="0" w:right="640" w:firstLine="508" w:firstLineChars="200"/>
        <w:rPr>
          <w:rFonts w:hint="eastAsia" w:ascii="仿宋_GB2312" w:hAnsi="仿宋_GB2312" w:eastAsia="仿宋_GB2312" w:cs="仿宋_GB2312"/>
          <w:spacing w:val="-13"/>
          <w:sz w:val="28"/>
          <w:szCs w:val="28"/>
          <w:lang w:val="en-US" w:eastAsia="zh-CN"/>
        </w:rPr>
      </w:pPr>
      <w:r>
        <w:rPr>
          <w:rFonts w:hint="eastAsia" w:ascii="仿宋_GB2312" w:hAnsi="仿宋_GB2312" w:eastAsia="仿宋_GB2312" w:cs="仿宋_GB2312"/>
          <w:spacing w:val="-13"/>
          <w:sz w:val="28"/>
          <w:szCs w:val="28"/>
          <w:lang w:val="en-US" w:eastAsia="zh-CN"/>
        </w:rPr>
        <w:t>帮助顾客穿好衣服并护送顾客回到更衣间</w:t>
      </w:r>
    </w:p>
    <w:p w14:paraId="41571DF0">
      <w:pPr>
        <w:pStyle w:val="4"/>
        <w:spacing w:line="350" w:lineRule="auto"/>
        <w:ind w:left="0" w:right="640" w:firstLine="508" w:firstLineChars="200"/>
        <w:rPr>
          <w:rFonts w:hint="eastAsia" w:ascii="仿宋_GB2312" w:hAnsi="仿宋_GB2312" w:eastAsia="仿宋_GB2312" w:cs="仿宋_GB2312"/>
          <w:spacing w:val="-13"/>
          <w:sz w:val="28"/>
          <w:szCs w:val="28"/>
          <w:lang w:val="en-US" w:eastAsia="zh-CN"/>
        </w:rPr>
      </w:pPr>
      <w:r>
        <w:rPr>
          <w:rFonts w:hint="eastAsia" w:ascii="仿宋_GB2312" w:hAnsi="仿宋_GB2312" w:eastAsia="仿宋_GB2312" w:cs="仿宋_GB2312"/>
          <w:spacing w:val="-13"/>
          <w:sz w:val="28"/>
          <w:szCs w:val="28"/>
          <w:lang w:val="en-US" w:eastAsia="zh-CN"/>
        </w:rPr>
        <w:t>整理和清洁工作区域、消毒双手</w:t>
      </w:r>
    </w:p>
    <w:p w14:paraId="2B0388BD">
      <w:pPr>
        <w:pStyle w:val="4"/>
        <w:spacing w:before="2"/>
        <w:ind w:left="0" w:leftChars="0" w:firstLine="0" w:firstLineChars="0"/>
        <w:outlineLvl w:val="0"/>
        <w:rPr>
          <w:rFonts w:ascii="仿宋_GB2312" w:hAnsi="仿宋_GB2312" w:eastAsia="仿宋_GB2312" w:cs="仿宋_GB2312"/>
          <w:b/>
          <w:bCs/>
          <w:spacing w:val="-13"/>
          <w:sz w:val="32"/>
          <w:szCs w:val="32"/>
        </w:rPr>
      </w:pPr>
      <w:bookmarkStart w:id="5" w:name="_Toc22547"/>
      <w:r>
        <w:rPr>
          <w:rFonts w:hint="eastAsia" w:ascii="黑体" w:hAnsi="黑体" w:eastAsia="黑体" w:cs="黑体"/>
          <w:b/>
          <w:bCs/>
          <w:sz w:val="32"/>
          <w:szCs w:val="32"/>
          <w:lang w:eastAsia="zh-CN"/>
        </w:rPr>
        <w:t>六</w:t>
      </w:r>
      <w:r>
        <w:rPr>
          <w:rFonts w:hint="eastAsia" w:ascii="黑体" w:hAnsi="黑体" w:eastAsia="黑体" w:cs="黑体"/>
          <w:b/>
          <w:bCs/>
          <w:sz w:val="32"/>
          <w:szCs w:val="32"/>
        </w:rPr>
        <w:t>、竞赛物品清单表</w:t>
      </w:r>
      <w:bookmarkEnd w:id="5"/>
    </w:p>
    <w:p w14:paraId="2C98B5D3">
      <w:pPr>
        <w:spacing w:before="79" w:line="219" w:lineRule="auto"/>
        <w:rPr>
          <w:rFonts w:hint="eastAsia" w:ascii="仿宋" w:hAnsi="仿宋" w:eastAsia="仿宋" w:cs="仿宋"/>
          <w:spacing w:val="-13"/>
          <w:sz w:val="28"/>
          <w:szCs w:val="28"/>
        </w:rPr>
      </w:pPr>
      <w:bookmarkStart w:id="6" w:name="_Toc14638"/>
      <w:r>
        <w:rPr>
          <w:rFonts w:hint="eastAsia" w:ascii="仿宋" w:hAnsi="仿宋" w:eastAsia="仿宋" w:cs="仿宋"/>
          <w:spacing w:val="-2"/>
          <w:sz w:val="28"/>
          <w:szCs w:val="28"/>
        </w:rPr>
        <w:t>1.比赛承办单位统一提供用品如下：</w:t>
      </w:r>
    </w:p>
    <w:p w14:paraId="30103C84">
      <w:pPr>
        <w:pStyle w:val="4"/>
        <w:spacing w:line="350" w:lineRule="auto"/>
        <w:ind w:left="0" w:right="640" w:firstLine="508" w:firstLineChars="200"/>
        <w:rPr>
          <w:rFonts w:hint="eastAsia" w:ascii="仿宋" w:hAnsi="仿宋" w:eastAsia="仿宋" w:cs="仿宋"/>
          <w:spacing w:val="-13"/>
          <w:sz w:val="28"/>
          <w:szCs w:val="28"/>
          <w:lang w:eastAsia="zh-CN"/>
        </w:rPr>
      </w:pPr>
      <w:r>
        <w:rPr>
          <w:rFonts w:hint="eastAsia" w:ascii="仿宋" w:hAnsi="仿宋" w:eastAsia="仿宋" w:cs="仿宋"/>
          <w:spacing w:val="-13"/>
          <w:sz w:val="28"/>
          <w:szCs w:val="28"/>
        </w:rPr>
        <w:t>每个工位配备一张升降美容床、</w:t>
      </w:r>
      <w:r>
        <w:rPr>
          <w:rFonts w:hint="eastAsia" w:ascii="仿宋" w:hAnsi="仿宋" w:eastAsia="仿宋" w:cs="仿宋"/>
          <w:spacing w:val="-13"/>
          <w:sz w:val="28"/>
          <w:szCs w:val="28"/>
          <w:lang w:eastAsia="zh-CN"/>
        </w:rPr>
        <w:t>皮肤管理师</w:t>
      </w:r>
      <w:r>
        <w:rPr>
          <w:rFonts w:hint="eastAsia" w:ascii="仿宋" w:hAnsi="仿宋" w:eastAsia="仿宋" w:cs="仿宋"/>
          <w:spacing w:val="-13"/>
          <w:sz w:val="28"/>
          <w:szCs w:val="28"/>
        </w:rPr>
        <w:t>凳</w:t>
      </w:r>
      <w:r>
        <w:rPr>
          <w:rFonts w:hint="eastAsia" w:ascii="仿宋" w:hAnsi="仿宋" w:eastAsia="仿宋" w:cs="仿宋"/>
          <w:spacing w:val="-13"/>
          <w:sz w:val="28"/>
          <w:szCs w:val="28"/>
          <w:lang w:eastAsia="zh-CN"/>
        </w:rPr>
        <w:t>、美容盆</w:t>
      </w:r>
      <w:r>
        <w:rPr>
          <w:rFonts w:hint="eastAsia" w:ascii="仿宋" w:hAnsi="仿宋" w:eastAsia="仿宋" w:cs="仿宋"/>
          <w:spacing w:val="-13"/>
          <w:sz w:val="28"/>
          <w:szCs w:val="28"/>
        </w:rPr>
        <w:t>和小垃圾桶</w:t>
      </w:r>
      <w:r>
        <w:rPr>
          <w:rFonts w:hint="eastAsia" w:ascii="仿宋" w:hAnsi="仿宋" w:eastAsia="仿宋" w:cs="仿宋"/>
          <w:spacing w:val="-13"/>
          <w:sz w:val="28"/>
          <w:szCs w:val="28"/>
          <w:lang w:eastAsia="zh-CN"/>
        </w:rPr>
        <w:t>。</w:t>
      </w:r>
    </w:p>
    <w:p w14:paraId="61EB795C">
      <w:pPr>
        <w:pStyle w:val="4"/>
        <w:numPr>
          <w:ilvl w:val="0"/>
          <w:numId w:val="7"/>
        </w:numPr>
        <w:spacing w:line="350" w:lineRule="auto"/>
        <w:ind w:left="0" w:leftChars="0" w:right="640" w:firstLine="0" w:firstLineChars="0"/>
        <w:rPr>
          <w:rFonts w:hint="eastAsia" w:ascii="仿宋" w:hAnsi="仿宋" w:eastAsia="仿宋" w:cs="仿宋"/>
          <w:spacing w:val="-1"/>
          <w:sz w:val="28"/>
          <w:szCs w:val="28"/>
          <w:lang w:eastAsia="zh-CN"/>
        </w:rPr>
      </w:pPr>
      <w:r>
        <w:rPr>
          <w:rFonts w:hint="eastAsia" w:ascii="仿宋" w:hAnsi="仿宋" w:eastAsia="仿宋" w:cs="仿宋"/>
          <w:spacing w:val="-1"/>
          <w:sz w:val="28"/>
          <w:szCs w:val="28"/>
          <w:lang w:eastAsia="zh-CN"/>
        </w:rPr>
        <w:t>其余用品</w:t>
      </w:r>
      <w:r>
        <w:rPr>
          <w:rFonts w:hint="eastAsia" w:ascii="仿宋" w:hAnsi="仿宋" w:eastAsia="仿宋" w:cs="仿宋"/>
          <w:spacing w:val="-1"/>
          <w:sz w:val="28"/>
          <w:szCs w:val="28"/>
        </w:rPr>
        <w:t>选手自带</w:t>
      </w:r>
      <w:r>
        <w:rPr>
          <w:rFonts w:hint="eastAsia" w:ascii="仿宋" w:hAnsi="仿宋" w:eastAsia="仿宋" w:cs="仿宋"/>
          <w:spacing w:val="-1"/>
          <w:sz w:val="28"/>
          <w:szCs w:val="28"/>
          <w:lang w:eastAsia="zh-CN"/>
        </w:rPr>
        <w:t>，但须符合卫生安全标准。</w:t>
      </w:r>
    </w:p>
    <w:p w14:paraId="7D19AF02">
      <w:pPr>
        <w:spacing w:before="16" w:line="222" w:lineRule="auto"/>
        <w:outlineLvl w:val="0"/>
        <w:rPr>
          <w:rFonts w:ascii="黑体" w:hAnsi="黑体" w:eastAsia="黑体" w:cs="黑体"/>
          <w:b/>
          <w:bCs/>
          <w:sz w:val="32"/>
          <w:szCs w:val="32"/>
        </w:rPr>
      </w:pPr>
      <w:r>
        <w:rPr>
          <w:rFonts w:hint="eastAsia" w:ascii="黑体" w:hAnsi="黑体" w:eastAsia="黑体" w:cs="黑体"/>
          <w:b/>
          <w:bCs/>
          <w:spacing w:val="-24"/>
          <w:sz w:val="32"/>
          <w:szCs w:val="32"/>
          <w:lang w:eastAsia="zh-CN"/>
        </w:rPr>
        <w:t>七、</w:t>
      </w:r>
      <w:r>
        <w:rPr>
          <w:rFonts w:ascii="黑体" w:hAnsi="黑体" w:eastAsia="黑体" w:cs="黑体"/>
          <w:b/>
          <w:bCs/>
          <w:spacing w:val="-24"/>
          <w:sz w:val="32"/>
          <w:szCs w:val="32"/>
        </w:rPr>
        <w:t>安全、健康要求</w:t>
      </w:r>
    </w:p>
    <w:p w14:paraId="1E866A0F">
      <w:pPr>
        <w:spacing w:before="193" w:line="332" w:lineRule="auto"/>
        <w:ind w:left="115" w:right="808" w:firstLine="670"/>
        <w:rPr>
          <w:rFonts w:hint="eastAsia" w:ascii="仿宋" w:hAnsi="仿宋" w:eastAsia="仿宋" w:cs="仿宋"/>
          <w:spacing w:val="-6"/>
          <w:sz w:val="32"/>
          <w:szCs w:val="32"/>
          <w:lang w:eastAsia="zh-CN"/>
        </w:rPr>
      </w:pPr>
      <w:r>
        <w:rPr>
          <w:rFonts w:ascii="仿宋" w:hAnsi="仿宋" w:eastAsia="仿宋" w:cs="仿宋"/>
          <w:spacing w:val="-3"/>
          <w:sz w:val="32"/>
          <w:szCs w:val="32"/>
        </w:rPr>
        <w:t>根据国家相关法规要求，结合本项目实际，提出</w:t>
      </w:r>
      <w:r>
        <w:rPr>
          <w:rFonts w:ascii="仿宋" w:hAnsi="仿宋" w:eastAsia="仿宋" w:cs="仿宋"/>
          <w:spacing w:val="-4"/>
          <w:sz w:val="32"/>
          <w:szCs w:val="32"/>
        </w:rPr>
        <w:t>安全、</w:t>
      </w:r>
      <w:r>
        <w:rPr>
          <w:rFonts w:ascii="仿宋" w:hAnsi="仿宋" w:eastAsia="仿宋" w:cs="仿宋"/>
          <w:sz w:val="32"/>
          <w:szCs w:val="32"/>
        </w:rPr>
        <w:t xml:space="preserve"> </w:t>
      </w:r>
      <w:r>
        <w:rPr>
          <w:rFonts w:ascii="仿宋" w:hAnsi="仿宋" w:eastAsia="仿宋" w:cs="仿宋"/>
          <w:spacing w:val="-2"/>
          <w:sz w:val="32"/>
          <w:szCs w:val="32"/>
        </w:rPr>
        <w:t>健康要求及职业操作规范要求，并明确违反后的处理规定。</w:t>
      </w:r>
      <w:r>
        <w:rPr>
          <w:rFonts w:ascii="仿宋" w:hAnsi="仿宋" w:eastAsia="仿宋" w:cs="仿宋"/>
          <w:spacing w:val="7"/>
          <w:sz w:val="32"/>
          <w:szCs w:val="32"/>
        </w:rPr>
        <w:t xml:space="preserve"> </w:t>
      </w:r>
      <w:r>
        <w:rPr>
          <w:rFonts w:ascii="仿宋" w:hAnsi="仿宋" w:eastAsia="仿宋" w:cs="仿宋"/>
          <w:spacing w:val="-2"/>
          <w:sz w:val="32"/>
          <w:szCs w:val="32"/>
        </w:rPr>
        <w:t>特别是根据本项目具体情况的诸如人身防护，有毒、有害物</w:t>
      </w:r>
      <w:r>
        <w:rPr>
          <w:rFonts w:ascii="仿宋" w:hAnsi="仿宋" w:eastAsia="仿宋" w:cs="仿宋"/>
          <w:spacing w:val="4"/>
          <w:sz w:val="32"/>
          <w:szCs w:val="32"/>
        </w:rPr>
        <w:t xml:space="preserve"> </w:t>
      </w:r>
      <w:r>
        <w:rPr>
          <w:rFonts w:ascii="仿宋" w:hAnsi="仿宋" w:eastAsia="仿宋" w:cs="仿宋"/>
          <w:spacing w:val="-6"/>
          <w:sz w:val="32"/>
          <w:szCs w:val="32"/>
        </w:rPr>
        <w:t>品携带、存放</w:t>
      </w:r>
      <w:r>
        <w:rPr>
          <w:rFonts w:hint="eastAsia" w:ascii="仿宋" w:hAnsi="仿宋" w:eastAsia="仿宋" w:cs="仿宋"/>
          <w:spacing w:val="-6"/>
          <w:sz w:val="32"/>
          <w:szCs w:val="32"/>
          <w:lang w:val="en-US" w:eastAsia="zh-CN"/>
        </w:rPr>
        <w:t>a</w:t>
      </w:r>
      <w:r>
        <w:rPr>
          <w:rFonts w:ascii="仿宋" w:hAnsi="仿宋" w:eastAsia="仿宋" w:cs="仿宋"/>
          <w:spacing w:val="-6"/>
          <w:sz w:val="32"/>
          <w:szCs w:val="32"/>
        </w:rPr>
        <w:t>，防火、防爆等</w:t>
      </w:r>
      <w:r>
        <w:rPr>
          <w:rFonts w:hint="eastAsia" w:ascii="仿宋" w:hAnsi="仿宋" w:eastAsia="仿宋" w:cs="仿宋"/>
          <w:spacing w:val="-6"/>
          <w:sz w:val="32"/>
          <w:szCs w:val="32"/>
          <w:lang w:eastAsia="zh-CN"/>
        </w:rPr>
        <w:t>措施。</w:t>
      </w:r>
    </w:p>
    <w:p w14:paraId="74405066">
      <w:pPr>
        <w:pStyle w:val="4"/>
        <w:numPr>
          <w:ilvl w:val="0"/>
          <w:numId w:val="0"/>
        </w:numPr>
        <w:spacing w:line="350" w:lineRule="auto"/>
        <w:ind w:leftChars="0" w:right="640" w:rightChars="0"/>
        <w:rPr>
          <w:rFonts w:hint="eastAsia" w:cs="宋体"/>
          <w:spacing w:val="-1"/>
          <w:sz w:val="24"/>
          <w:szCs w:val="24"/>
          <w:lang w:eastAsia="zh-CN"/>
        </w:rPr>
      </w:pPr>
    </w:p>
    <w:p w14:paraId="14609BA7">
      <w:pPr>
        <w:keepNext w:val="0"/>
        <w:keepLines w:val="0"/>
        <w:pageBreakBefore w:val="0"/>
        <w:widowControl w:val="0"/>
        <w:numPr>
          <w:ilvl w:val="0"/>
          <w:numId w:val="8"/>
        </w:numPr>
        <w:kinsoku/>
        <w:wordWrap/>
        <w:overflowPunct/>
        <w:topLinePunct w:val="0"/>
        <w:autoSpaceDE/>
        <w:autoSpaceDN/>
        <w:bidi w:val="0"/>
        <w:spacing w:line="578" w:lineRule="exact"/>
        <w:jc w:val="both"/>
        <w:textAlignment w:val="auto"/>
        <w:rPr>
          <w:rFonts w:hint="eastAsia" w:ascii="Arial" w:hAnsi="Arial" w:eastAsia="黑体" w:cs="Arial"/>
          <w:b/>
          <w:bCs/>
          <w:kern w:val="2"/>
          <w:sz w:val="32"/>
          <w:szCs w:val="32"/>
          <w:lang w:eastAsia="zh-CN"/>
        </w:rPr>
      </w:pPr>
      <w:bookmarkStart w:id="7" w:name="_Toc19705"/>
      <w:bookmarkStart w:id="8" w:name="_Toc29817"/>
      <w:r>
        <w:rPr>
          <w:rFonts w:hint="eastAsia" w:ascii="Arial" w:hAnsi="Arial" w:eastAsia="黑体" w:cs="Arial"/>
          <w:b/>
          <w:bCs/>
          <w:kern w:val="2"/>
          <w:sz w:val="32"/>
          <w:szCs w:val="32"/>
          <w:lang w:eastAsia="zh-CN"/>
        </w:rPr>
        <w:t>相关事项补充说明</w:t>
      </w:r>
      <w:bookmarkEnd w:id="7"/>
      <w:bookmarkEnd w:id="8"/>
    </w:p>
    <w:p w14:paraId="48ADCB9A">
      <w:pPr>
        <w:spacing w:line="192" w:lineRule="auto"/>
        <w:ind w:firstLine="3092" w:firstLineChars="1100"/>
        <w:outlineLvl w:val="0"/>
        <w:rPr>
          <w:rFonts w:hint="eastAsia" w:ascii="Calibri" w:hAnsi="Calibri" w:eastAsia="宋体" w:cs="Times New Roman"/>
          <w:b/>
          <w:bCs/>
          <w:snapToGrid/>
          <w:color w:val="000000" w:themeColor="text1"/>
          <w:kern w:val="2"/>
          <w:sz w:val="28"/>
          <w:szCs w:val="36"/>
          <w:lang w:val="en-US" w:eastAsia="zh-CN" w:bidi="ar-SA"/>
          <w14:textFill>
            <w14:solidFill>
              <w14:schemeClr w14:val="tx1"/>
            </w14:solidFill>
          </w14:textFill>
        </w:rPr>
      </w:pPr>
      <w:bookmarkStart w:id="9" w:name="_Toc29822"/>
      <w:r>
        <w:rPr>
          <w:rFonts w:hint="eastAsia" w:ascii="Calibri" w:hAnsi="Calibri" w:eastAsia="宋体" w:cs="Times New Roman"/>
          <w:b/>
          <w:bCs/>
          <w:snapToGrid/>
          <w:color w:val="000000" w:themeColor="text1"/>
          <w:kern w:val="2"/>
          <w:sz w:val="28"/>
          <w:szCs w:val="36"/>
          <w:lang w:val="en-US" w:eastAsia="zh-CN" w:bidi="ar-SA"/>
          <w14:textFill>
            <w14:solidFill>
              <w14:schemeClr w14:val="tx1"/>
            </w14:solidFill>
          </w14:textFill>
        </w:rPr>
        <w:t>（一）场地提供的设施设备清单</w:t>
      </w:r>
      <w:bookmarkEnd w:id="9"/>
    </w:p>
    <w:p w14:paraId="7E277B78">
      <w:pPr>
        <w:pStyle w:val="21"/>
        <w:rPr>
          <w:rFonts w:hint="eastAsia"/>
          <w:lang w:eastAsia="zh-CN"/>
        </w:rPr>
      </w:pPr>
    </w:p>
    <w:tbl>
      <w:tblPr>
        <w:tblStyle w:val="11"/>
        <w:tblW w:w="9819" w:type="dxa"/>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2773"/>
        <w:gridCol w:w="1477"/>
        <w:gridCol w:w="4759"/>
      </w:tblGrid>
      <w:tr w14:paraId="3BA58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10" w:type="dxa"/>
            <w:shd w:val="clear" w:color="auto" w:fill="BDD6EE" w:themeFill="accent1" w:themeFillTint="66"/>
          </w:tcPr>
          <w:p w14:paraId="781F0677">
            <w:pPr>
              <w:jc w:val="both"/>
              <w:rPr>
                <w:b/>
                <w:bCs/>
                <w:color w:val="000000" w:themeColor="text1"/>
                <w:szCs w:val="32"/>
                <w14:textFill>
                  <w14:solidFill>
                    <w14:schemeClr w14:val="tx1"/>
                  </w14:solidFill>
                </w14:textFill>
              </w:rPr>
            </w:pPr>
            <w:r>
              <w:rPr>
                <w:rFonts w:hint="eastAsia"/>
                <w:b/>
                <w:bCs/>
                <w:color w:val="000000" w:themeColor="text1"/>
                <w:szCs w:val="32"/>
                <w14:textFill>
                  <w14:solidFill>
                    <w14:schemeClr w14:val="tx1"/>
                  </w14:solidFill>
                </w14:textFill>
              </w:rPr>
              <w:t>序号</w:t>
            </w:r>
          </w:p>
        </w:tc>
        <w:tc>
          <w:tcPr>
            <w:tcW w:w="2773" w:type="dxa"/>
            <w:shd w:val="clear" w:color="auto" w:fill="BDD6EE" w:themeFill="accent1" w:themeFillTint="66"/>
          </w:tcPr>
          <w:p w14:paraId="0DC3E05F">
            <w:pPr>
              <w:jc w:val="both"/>
              <w:rPr>
                <w:b/>
                <w:bCs/>
                <w:color w:val="000000" w:themeColor="text1"/>
                <w:szCs w:val="32"/>
                <w14:textFill>
                  <w14:solidFill>
                    <w14:schemeClr w14:val="tx1"/>
                  </w14:solidFill>
                </w14:textFill>
              </w:rPr>
            </w:pPr>
            <w:r>
              <w:rPr>
                <w:rFonts w:hint="eastAsia"/>
                <w:b/>
                <w:bCs/>
                <w:color w:val="000000" w:themeColor="text1"/>
                <w:szCs w:val="32"/>
                <w14:textFill>
                  <w14:solidFill>
                    <w14:schemeClr w14:val="tx1"/>
                  </w14:solidFill>
                </w14:textFill>
              </w:rPr>
              <w:t>名称</w:t>
            </w:r>
          </w:p>
        </w:tc>
        <w:tc>
          <w:tcPr>
            <w:tcW w:w="1477" w:type="dxa"/>
            <w:shd w:val="clear" w:color="auto" w:fill="BDD6EE" w:themeFill="accent1" w:themeFillTint="66"/>
          </w:tcPr>
          <w:p w14:paraId="1E103640">
            <w:pPr>
              <w:jc w:val="both"/>
              <w:rPr>
                <w:b/>
                <w:bCs/>
                <w:color w:val="000000" w:themeColor="text1"/>
                <w:szCs w:val="32"/>
                <w14:textFill>
                  <w14:solidFill>
                    <w14:schemeClr w14:val="tx1"/>
                  </w14:solidFill>
                </w14:textFill>
              </w:rPr>
            </w:pPr>
            <w:r>
              <w:rPr>
                <w:rFonts w:hint="eastAsia"/>
                <w:b/>
                <w:bCs/>
                <w:color w:val="000000" w:themeColor="text1"/>
                <w:szCs w:val="32"/>
                <w14:textFill>
                  <w14:solidFill>
                    <w14:schemeClr w14:val="tx1"/>
                  </w14:solidFill>
                </w14:textFill>
              </w:rPr>
              <w:t>数量</w:t>
            </w:r>
          </w:p>
        </w:tc>
        <w:tc>
          <w:tcPr>
            <w:tcW w:w="4759" w:type="dxa"/>
            <w:shd w:val="clear" w:color="auto" w:fill="BDD6EE" w:themeFill="accent1" w:themeFillTint="66"/>
          </w:tcPr>
          <w:p w14:paraId="51C41412">
            <w:pPr>
              <w:jc w:val="both"/>
              <w:rPr>
                <w:b/>
                <w:bCs/>
                <w:color w:val="000000" w:themeColor="text1"/>
                <w:szCs w:val="32"/>
                <w14:textFill>
                  <w14:solidFill>
                    <w14:schemeClr w14:val="tx1"/>
                  </w14:solidFill>
                </w14:textFill>
              </w:rPr>
            </w:pPr>
            <w:r>
              <w:rPr>
                <w:rFonts w:hint="eastAsia"/>
                <w:b/>
                <w:bCs/>
                <w:color w:val="000000" w:themeColor="text1"/>
                <w:szCs w:val="32"/>
                <w14:textFill>
                  <w14:solidFill>
                    <w14:schemeClr w14:val="tx1"/>
                  </w14:solidFill>
                </w14:textFill>
              </w:rPr>
              <w:t>规格</w:t>
            </w:r>
          </w:p>
        </w:tc>
      </w:tr>
      <w:tr w14:paraId="66977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9819" w:type="dxa"/>
            <w:gridSpan w:val="4"/>
          </w:tcPr>
          <w:p w14:paraId="21DF7249">
            <w:pPr>
              <w:spacing w:line="192" w:lineRule="auto"/>
              <w:jc w:val="both"/>
              <w:rPr>
                <w:rFonts w:ascii="宋体" w:hAnsi="宋体" w:cs="宋体"/>
                <w:color w:val="000000" w:themeColor="text1"/>
                <w:sz w:val="21"/>
                <w:szCs w:val="21"/>
                <w:lang w:eastAsia="zh-CN"/>
                <w14:textFill>
                  <w14:solidFill>
                    <w14:schemeClr w14:val="tx1"/>
                  </w14:solidFill>
                </w14:textFill>
              </w:rPr>
            </w:pPr>
            <w:r>
              <w:rPr>
                <w:rFonts w:hint="eastAsia" w:ascii="宋体" w:hAnsi="宋体" w:cs="宋体"/>
                <w:b/>
                <w:bCs/>
                <w:color w:val="000000" w:themeColor="text1"/>
                <w:lang w:eastAsia="zh-CN"/>
                <w14:textFill>
                  <w14:solidFill>
                    <w14:schemeClr w14:val="tx1"/>
                  </w14:solidFill>
                </w14:textFill>
              </w:rPr>
              <w:t>一、工位配备设备、仪器和物品（所有设备、仪器赛场多备2-3套）</w:t>
            </w:r>
          </w:p>
        </w:tc>
      </w:tr>
      <w:tr w14:paraId="2CCFD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810" w:type="dxa"/>
            <w:vAlign w:val="center"/>
          </w:tcPr>
          <w:p w14:paraId="359E4048">
            <w:pPr>
              <w:jc w:val="both"/>
              <w:textAlignment w:val="top"/>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p>
        </w:tc>
        <w:tc>
          <w:tcPr>
            <w:tcW w:w="2773" w:type="dxa"/>
            <w:vAlign w:val="center"/>
          </w:tcPr>
          <w:p w14:paraId="148EAAF5">
            <w:pPr>
              <w:spacing w:line="192" w:lineRule="auto"/>
              <w:jc w:val="both"/>
              <w:textAlignment w:val="top"/>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美容床</w:t>
            </w:r>
          </w:p>
        </w:tc>
        <w:tc>
          <w:tcPr>
            <w:tcW w:w="1477" w:type="dxa"/>
          </w:tcPr>
          <w:p w14:paraId="05C0C4D3">
            <w:pPr>
              <w:spacing w:line="192" w:lineRule="auto"/>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赛区</w:t>
            </w:r>
          </w:p>
        </w:tc>
        <w:tc>
          <w:tcPr>
            <w:tcW w:w="4759" w:type="dxa"/>
            <w:vAlign w:val="center"/>
          </w:tcPr>
          <w:p w14:paraId="7B7769FD">
            <w:pPr>
              <w:spacing w:line="192" w:lineRule="auto"/>
              <w:jc w:val="both"/>
              <w:textAlignment w:val="top"/>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宽不少于</w:t>
            </w:r>
            <w:r>
              <w:rPr>
                <w:rFonts w:hint="eastAsia" w:ascii="宋体" w:hAnsi="宋体" w:cs="宋体"/>
                <w:color w:val="000000" w:themeColor="text1"/>
                <w:sz w:val="21"/>
                <w:szCs w:val="21"/>
                <w:lang w:val="en-US" w:eastAsia="zh-CN"/>
                <w14:textFill>
                  <w14:solidFill>
                    <w14:schemeClr w14:val="tx1"/>
                  </w14:solidFill>
                </w14:textFill>
              </w:rPr>
              <w:t>60</w:t>
            </w:r>
            <w:r>
              <w:rPr>
                <w:rFonts w:hint="eastAsia" w:ascii="宋体" w:hAnsi="宋体" w:cs="宋体"/>
                <w:color w:val="000000" w:themeColor="text1"/>
                <w:sz w:val="21"/>
                <w:szCs w:val="21"/>
                <w:lang w:eastAsia="zh-CN"/>
                <w14:textFill>
                  <w14:solidFill>
                    <w14:schemeClr w14:val="tx1"/>
                  </w14:solidFill>
                </w14:textFill>
              </w:rPr>
              <w:t>cm</w:t>
            </w:r>
          </w:p>
        </w:tc>
      </w:tr>
      <w:tr w14:paraId="258CC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810" w:type="dxa"/>
            <w:vAlign w:val="center"/>
          </w:tcPr>
          <w:p w14:paraId="40701D55">
            <w:pPr>
              <w:jc w:val="both"/>
              <w:textAlignment w:val="top"/>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p>
        </w:tc>
        <w:tc>
          <w:tcPr>
            <w:tcW w:w="2773" w:type="dxa"/>
            <w:vAlign w:val="center"/>
          </w:tcPr>
          <w:p w14:paraId="5E8581B1">
            <w:pPr>
              <w:spacing w:line="192" w:lineRule="auto"/>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美容凳</w:t>
            </w:r>
          </w:p>
        </w:tc>
        <w:tc>
          <w:tcPr>
            <w:tcW w:w="1477" w:type="dxa"/>
          </w:tcPr>
          <w:p w14:paraId="34FA675C">
            <w:pPr>
              <w:jc w:val="both"/>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赛区</w:t>
            </w:r>
          </w:p>
        </w:tc>
        <w:tc>
          <w:tcPr>
            <w:tcW w:w="4759" w:type="dxa"/>
            <w:vAlign w:val="center"/>
          </w:tcPr>
          <w:p w14:paraId="3FB1C50E">
            <w:pPr>
              <w:spacing w:line="192" w:lineRule="auto"/>
              <w:jc w:val="both"/>
              <w:textAlignment w:val="top"/>
              <w:rPr>
                <w:rFonts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带靠背</w:t>
            </w:r>
          </w:p>
        </w:tc>
      </w:tr>
      <w:tr w14:paraId="17F2A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trPr>
        <w:tc>
          <w:tcPr>
            <w:tcW w:w="810" w:type="dxa"/>
            <w:vAlign w:val="center"/>
          </w:tcPr>
          <w:p w14:paraId="643DD815">
            <w:pPr>
              <w:jc w:val="both"/>
              <w:textAlignment w:val="top"/>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p>
        </w:tc>
        <w:tc>
          <w:tcPr>
            <w:tcW w:w="2773" w:type="dxa"/>
          </w:tcPr>
          <w:p w14:paraId="10845598">
            <w:pPr>
              <w:spacing w:line="192" w:lineRule="auto"/>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小垃圾桶</w:t>
            </w:r>
          </w:p>
        </w:tc>
        <w:tc>
          <w:tcPr>
            <w:tcW w:w="1477" w:type="dxa"/>
          </w:tcPr>
          <w:p w14:paraId="58EB2B74">
            <w:pPr>
              <w:jc w:val="both"/>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赛区</w:t>
            </w:r>
          </w:p>
        </w:tc>
        <w:tc>
          <w:tcPr>
            <w:tcW w:w="4759" w:type="dxa"/>
          </w:tcPr>
          <w:p w14:paraId="3C9DD1DF">
            <w:pPr>
              <w:spacing w:line="192" w:lineRule="auto"/>
              <w:jc w:val="both"/>
              <w:textAlignment w:val="top"/>
              <w:rPr>
                <w:rFonts w:ascii="宋体" w:hAnsi="宋体" w:cs="宋体"/>
                <w:color w:val="000000" w:themeColor="text1"/>
                <w:sz w:val="21"/>
                <w:szCs w:val="21"/>
                <w:lang w:eastAsia="zh-CN"/>
                <w14:textFill>
                  <w14:solidFill>
                    <w14:schemeClr w14:val="tx1"/>
                  </w14:solidFill>
                </w14:textFill>
              </w:rPr>
            </w:pPr>
          </w:p>
        </w:tc>
      </w:tr>
      <w:tr w14:paraId="56DFE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9819" w:type="dxa"/>
            <w:gridSpan w:val="4"/>
          </w:tcPr>
          <w:p w14:paraId="00B74521">
            <w:pPr>
              <w:spacing w:line="192" w:lineRule="auto"/>
              <w:jc w:val="both"/>
              <w:rPr>
                <w:rFonts w:ascii="宋体" w:hAnsi="宋体" w:cs="宋体"/>
                <w:color w:val="000000" w:themeColor="text1"/>
                <w:sz w:val="21"/>
                <w:szCs w:val="21"/>
                <w:lang w:eastAsia="zh-CN"/>
                <w14:textFill>
                  <w14:solidFill>
                    <w14:schemeClr w14:val="tx1"/>
                  </w14:solidFill>
                </w14:textFill>
              </w:rPr>
            </w:pPr>
            <w:r>
              <w:rPr>
                <w:rFonts w:hint="eastAsia" w:ascii="宋体" w:hAnsi="宋体" w:cs="宋体"/>
                <w:b/>
                <w:bCs/>
                <w:color w:val="000000" w:themeColor="text1"/>
                <w:lang w:eastAsia="zh-CN"/>
                <w14:textFill>
                  <w14:solidFill>
                    <w14:schemeClr w14:val="tx1"/>
                  </w14:solidFill>
                </w14:textFill>
              </w:rPr>
              <w:t>二、场地配备基础设施、设备及用品</w:t>
            </w:r>
          </w:p>
        </w:tc>
      </w:tr>
      <w:tr w14:paraId="1C9A8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810" w:type="dxa"/>
            <w:vAlign w:val="center"/>
          </w:tcPr>
          <w:p w14:paraId="41F52A78">
            <w:pPr>
              <w:spacing w:line="192" w:lineRule="auto"/>
              <w:jc w:val="both"/>
              <w:textAlignment w:val="top"/>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p>
        </w:tc>
        <w:tc>
          <w:tcPr>
            <w:tcW w:w="2773" w:type="dxa"/>
            <w:vAlign w:val="center"/>
          </w:tcPr>
          <w:p w14:paraId="402E5634">
            <w:pPr>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产品桌</w:t>
            </w:r>
          </w:p>
        </w:tc>
        <w:tc>
          <w:tcPr>
            <w:tcW w:w="1477" w:type="dxa"/>
          </w:tcPr>
          <w:p w14:paraId="27D2610A">
            <w:pPr>
              <w:jc w:val="both"/>
              <w:outlineLvl w:val="0"/>
              <w:rPr>
                <w:rFonts w:ascii="宋体" w:hAnsi="宋体" w:cs="宋体"/>
                <w:color w:val="000000" w:themeColor="text1"/>
                <w:sz w:val="21"/>
                <w:szCs w:val="21"/>
                <w:lang w:eastAsia="zh-CN"/>
                <w14:textFill>
                  <w14:solidFill>
                    <w14:schemeClr w14:val="tx1"/>
                  </w14:solidFill>
                </w14:textFill>
              </w:rPr>
            </w:pPr>
            <w:bookmarkStart w:id="10" w:name="_Toc3563"/>
            <w:bookmarkStart w:id="11" w:name="_Toc1678"/>
            <w:r>
              <w:rPr>
                <w:rFonts w:hint="eastAsia" w:ascii="宋体" w:hAnsi="宋体" w:cs="宋体"/>
                <w:color w:val="000000" w:themeColor="text1"/>
                <w:sz w:val="21"/>
                <w:szCs w:val="21"/>
                <w:lang w:eastAsia="zh-CN"/>
                <w14:textFill>
                  <w14:solidFill>
                    <w14:schemeClr w14:val="tx1"/>
                  </w14:solidFill>
                </w14:textFill>
              </w:rPr>
              <w:t>赛区</w:t>
            </w:r>
            <w:bookmarkEnd w:id="10"/>
            <w:bookmarkEnd w:id="11"/>
          </w:p>
        </w:tc>
        <w:tc>
          <w:tcPr>
            <w:tcW w:w="4759" w:type="dxa"/>
          </w:tcPr>
          <w:p w14:paraId="0D8CBF7E">
            <w:pPr>
              <w:jc w:val="both"/>
              <w:outlineLvl w:val="0"/>
              <w:rPr>
                <w:rFonts w:ascii="宋体" w:hAnsi="宋体" w:cs="宋体"/>
                <w:color w:val="000000" w:themeColor="text1"/>
                <w:sz w:val="21"/>
                <w:szCs w:val="21"/>
                <w:lang w:eastAsia="zh-CN"/>
                <w14:textFill>
                  <w14:solidFill>
                    <w14:schemeClr w14:val="tx1"/>
                  </w14:solidFill>
                </w14:textFill>
              </w:rPr>
            </w:pPr>
            <w:bookmarkStart w:id="12" w:name="_Toc31828"/>
            <w:bookmarkStart w:id="13" w:name="_Toc28230"/>
            <w:r>
              <w:rPr>
                <w:rFonts w:hint="eastAsia" w:ascii="宋体" w:hAnsi="宋体" w:cs="宋体"/>
                <w:color w:val="000000" w:themeColor="text1"/>
                <w:sz w:val="21"/>
                <w:szCs w:val="21"/>
                <w:lang w:eastAsia="zh-CN"/>
                <w14:textFill>
                  <w14:solidFill>
                    <w14:schemeClr w14:val="tx1"/>
                  </w14:solidFill>
                </w14:textFill>
              </w:rPr>
              <w:t>有桌布，规格约</w:t>
            </w:r>
            <w:r>
              <w:rPr>
                <w:rFonts w:hint="eastAsia" w:ascii="宋体" w:hAnsi="宋体" w:cs="宋体"/>
                <w:color w:val="000000" w:themeColor="text1"/>
                <w:sz w:val="21"/>
                <w:szCs w:val="21"/>
                <w:lang w:val="en-US" w:eastAsia="zh-CN"/>
                <w14:textFill>
                  <w14:solidFill>
                    <w14:schemeClr w14:val="tx1"/>
                  </w14:solidFill>
                </w14:textFill>
              </w:rPr>
              <w:t>60</w:t>
            </w:r>
            <w:r>
              <w:rPr>
                <w:rFonts w:hint="eastAsia" w:ascii="宋体" w:hAnsi="宋体" w:cs="宋体"/>
                <w:color w:val="000000" w:themeColor="text1"/>
                <w:sz w:val="21"/>
                <w:szCs w:val="21"/>
                <w:lang w:eastAsia="zh-CN"/>
                <w14:textFill>
                  <w14:solidFill>
                    <w14:schemeClr w14:val="tx1"/>
                  </w14:solidFill>
                </w14:textFill>
              </w:rPr>
              <w:t>cm</w:t>
            </w:r>
            <w:r>
              <w:rPr>
                <w:rFonts w:ascii="宋体" w:hAnsi="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120</w:t>
            </w:r>
            <w:r>
              <w:rPr>
                <w:rFonts w:hint="eastAsia" w:ascii="宋体" w:hAnsi="宋体" w:cs="宋体"/>
                <w:color w:val="000000" w:themeColor="text1"/>
                <w:sz w:val="21"/>
                <w:szCs w:val="21"/>
                <w:lang w:eastAsia="zh-CN"/>
                <w14:textFill>
                  <w14:solidFill>
                    <w14:schemeClr w14:val="tx1"/>
                  </w14:solidFill>
                </w14:textFill>
              </w:rPr>
              <w:t>cm</w:t>
            </w:r>
            <w:bookmarkEnd w:id="12"/>
            <w:bookmarkEnd w:id="13"/>
          </w:p>
        </w:tc>
      </w:tr>
      <w:tr w14:paraId="3AD50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810" w:type="dxa"/>
            <w:vAlign w:val="center"/>
          </w:tcPr>
          <w:p w14:paraId="0426220B">
            <w:pPr>
              <w:spacing w:line="192" w:lineRule="auto"/>
              <w:jc w:val="both"/>
              <w:textAlignment w:val="top"/>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p>
        </w:tc>
        <w:tc>
          <w:tcPr>
            <w:tcW w:w="2773" w:type="dxa"/>
            <w:vAlign w:val="center"/>
          </w:tcPr>
          <w:p w14:paraId="771F2428">
            <w:pPr>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茶歇区</w:t>
            </w:r>
          </w:p>
        </w:tc>
        <w:tc>
          <w:tcPr>
            <w:tcW w:w="1477" w:type="dxa"/>
          </w:tcPr>
          <w:p w14:paraId="3CC9158E">
            <w:pPr>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赛场</w:t>
            </w:r>
          </w:p>
        </w:tc>
        <w:tc>
          <w:tcPr>
            <w:tcW w:w="4759" w:type="dxa"/>
          </w:tcPr>
          <w:p w14:paraId="7EA7C7B6">
            <w:pPr>
              <w:jc w:val="both"/>
              <w:textAlignment w:val="center"/>
              <w:rPr>
                <w:rFonts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配茶水、咖啡、糕点和水果等</w:t>
            </w:r>
          </w:p>
        </w:tc>
      </w:tr>
      <w:tr w14:paraId="3D527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810" w:type="dxa"/>
            <w:vAlign w:val="center"/>
          </w:tcPr>
          <w:p w14:paraId="6F14C9FF">
            <w:pPr>
              <w:spacing w:line="192" w:lineRule="auto"/>
              <w:jc w:val="both"/>
              <w:textAlignment w:val="top"/>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p>
        </w:tc>
        <w:tc>
          <w:tcPr>
            <w:tcW w:w="2773" w:type="dxa"/>
            <w:vAlign w:val="center"/>
          </w:tcPr>
          <w:p w14:paraId="52C8274F">
            <w:pPr>
              <w:spacing w:line="192" w:lineRule="auto"/>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饮水机</w:t>
            </w:r>
          </w:p>
        </w:tc>
        <w:tc>
          <w:tcPr>
            <w:tcW w:w="1477" w:type="dxa"/>
          </w:tcPr>
          <w:p w14:paraId="6ACE223C">
            <w:pPr>
              <w:spacing w:line="192" w:lineRule="auto"/>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赛场</w:t>
            </w:r>
          </w:p>
        </w:tc>
        <w:tc>
          <w:tcPr>
            <w:tcW w:w="4759" w:type="dxa"/>
          </w:tcPr>
          <w:p w14:paraId="6E81B3D5">
            <w:pPr>
              <w:spacing w:line="192" w:lineRule="auto"/>
              <w:jc w:val="both"/>
              <w:textAlignment w:val="top"/>
              <w:rPr>
                <w:rFonts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立式冷热两用饮水机</w:t>
            </w:r>
          </w:p>
        </w:tc>
      </w:tr>
      <w:tr w14:paraId="6D5FE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810" w:type="dxa"/>
            <w:vAlign w:val="center"/>
          </w:tcPr>
          <w:p w14:paraId="551D1864">
            <w:pPr>
              <w:spacing w:line="192" w:lineRule="auto"/>
              <w:jc w:val="both"/>
              <w:textAlignment w:val="top"/>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p>
        </w:tc>
        <w:tc>
          <w:tcPr>
            <w:tcW w:w="2773" w:type="dxa"/>
            <w:vAlign w:val="center"/>
          </w:tcPr>
          <w:p w14:paraId="4C0253D4">
            <w:pPr>
              <w:jc w:val="both"/>
              <w:textAlignment w:val="top"/>
              <w:rPr>
                <w:rFonts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保障区办公桌、椅、储物柜</w:t>
            </w:r>
          </w:p>
        </w:tc>
        <w:tc>
          <w:tcPr>
            <w:tcW w:w="1477" w:type="dxa"/>
          </w:tcPr>
          <w:p w14:paraId="4CDD3970">
            <w:pPr>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赛</w:t>
            </w:r>
            <w:r>
              <w:rPr>
                <w:rFonts w:hint="eastAsia" w:ascii="宋体" w:hAnsi="宋体" w:cs="宋体"/>
                <w:color w:val="000000" w:themeColor="text1"/>
                <w:sz w:val="21"/>
                <w:szCs w:val="21"/>
                <w:lang w:eastAsia="zh-CN"/>
                <w14:textFill>
                  <w14:solidFill>
                    <w14:schemeClr w14:val="tx1"/>
                  </w14:solidFill>
                </w14:textFill>
              </w:rPr>
              <w:t>场</w:t>
            </w:r>
          </w:p>
        </w:tc>
        <w:tc>
          <w:tcPr>
            <w:tcW w:w="4759" w:type="dxa"/>
          </w:tcPr>
          <w:p w14:paraId="6DA54B7D">
            <w:pPr>
              <w:spacing w:line="192" w:lineRule="auto"/>
              <w:jc w:val="both"/>
              <w:rPr>
                <w:rFonts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规格大于≥160</w:t>
            </w:r>
            <w:r>
              <w:rPr>
                <w:rFonts w:ascii="宋体" w:hAnsi="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eastAsia="zh-CN"/>
                <w14:textFill>
                  <w14:solidFill>
                    <w14:schemeClr w14:val="tx1"/>
                  </w14:solidFill>
                </w14:textFill>
              </w:rPr>
              <w:t>70</w:t>
            </w:r>
            <w:r>
              <w:rPr>
                <w:rFonts w:ascii="宋体" w:hAnsi="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eastAsia="zh-CN"/>
                <w14:textFill>
                  <w14:solidFill>
                    <w14:schemeClr w14:val="tx1"/>
                  </w14:solidFill>
                </w14:textFill>
              </w:rPr>
              <w:t>70cm</w:t>
            </w:r>
          </w:p>
        </w:tc>
      </w:tr>
      <w:tr w14:paraId="39A7E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810" w:type="dxa"/>
            <w:vAlign w:val="center"/>
          </w:tcPr>
          <w:p w14:paraId="0A540548">
            <w:pPr>
              <w:spacing w:line="192" w:lineRule="auto"/>
              <w:jc w:val="both"/>
              <w:textAlignment w:val="top"/>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2773" w:type="dxa"/>
            <w:vAlign w:val="center"/>
          </w:tcPr>
          <w:p w14:paraId="0CA44B76">
            <w:pPr>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电子倒计时屏</w:t>
            </w:r>
          </w:p>
        </w:tc>
        <w:tc>
          <w:tcPr>
            <w:tcW w:w="1477" w:type="dxa"/>
          </w:tcPr>
          <w:p w14:paraId="3BFE6174">
            <w:pPr>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赛区</w:t>
            </w:r>
          </w:p>
        </w:tc>
        <w:tc>
          <w:tcPr>
            <w:tcW w:w="4759" w:type="dxa"/>
          </w:tcPr>
          <w:p w14:paraId="23EE85E6">
            <w:pPr>
              <w:spacing w:line="360" w:lineRule="auto"/>
              <w:jc w:val="both"/>
              <w:outlineLvl w:val="0"/>
              <w:rPr>
                <w:rFonts w:ascii="宋体" w:hAnsi="宋体" w:cs="宋体"/>
                <w:color w:val="000000" w:themeColor="text1"/>
                <w:sz w:val="21"/>
                <w:szCs w:val="21"/>
                <w:lang w:eastAsia="zh-CN"/>
                <w14:textFill>
                  <w14:solidFill>
                    <w14:schemeClr w14:val="tx1"/>
                  </w14:solidFill>
                </w14:textFill>
              </w:rPr>
            </w:pPr>
            <w:bookmarkStart w:id="14" w:name="_Toc17979"/>
            <w:bookmarkStart w:id="15" w:name="_Toc4652"/>
            <w:r>
              <w:rPr>
                <w:rFonts w:hint="eastAsia" w:ascii="宋体" w:hAnsi="宋体" w:cs="宋体"/>
                <w:color w:val="000000" w:themeColor="text1"/>
                <w:sz w:val="21"/>
                <w:szCs w:val="21"/>
                <w:lang w:eastAsia="zh-CN"/>
                <w14:textFill>
                  <w14:solidFill>
                    <w14:schemeClr w14:val="tx1"/>
                  </w14:solidFill>
                </w14:textFill>
              </w:rPr>
              <w:t>正、倒计时，电子显示</w:t>
            </w:r>
            <w:bookmarkEnd w:id="14"/>
            <w:bookmarkEnd w:id="15"/>
          </w:p>
        </w:tc>
      </w:tr>
      <w:tr w14:paraId="2179B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810" w:type="dxa"/>
            <w:vAlign w:val="center"/>
          </w:tcPr>
          <w:p w14:paraId="627C0D9B">
            <w:pPr>
              <w:spacing w:line="192" w:lineRule="auto"/>
              <w:jc w:val="both"/>
              <w:textAlignment w:val="top"/>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w:t>
            </w:r>
          </w:p>
        </w:tc>
        <w:tc>
          <w:tcPr>
            <w:tcW w:w="2773" w:type="dxa"/>
            <w:vAlign w:val="center"/>
          </w:tcPr>
          <w:p w14:paraId="465EA623">
            <w:pPr>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指针石英挂钟</w:t>
            </w:r>
          </w:p>
        </w:tc>
        <w:tc>
          <w:tcPr>
            <w:tcW w:w="1477" w:type="dxa"/>
          </w:tcPr>
          <w:p w14:paraId="171B6B0C">
            <w:pPr>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赛区</w:t>
            </w:r>
          </w:p>
        </w:tc>
        <w:tc>
          <w:tcPr>
            <w:tcW w:w="4759" w:type="dxa"/>
          </w:tcPr>
          <w:p w14:paraId="2C51E2EA">
            <w:pPr>
              <w:spacing w:line="192" w:lineRule="auto"/>
              <w:jc w:val="both"/>
              <w:rPr>
                <w:rFonts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白色，直径不小于50cm</w:t>
            </w:r>
          </w:p>
        </w:tc>
      </w:tr>
      <w:tr w14:paraId="04B69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810" w:type="dxa"/>
            <w:vAlign w:val="center"/>
          </w:tcPr>
          <w:p w14:paraId="7EBBABC6">
            <w:pPr>
              <w:spacing w:line="192" w:lineRule="auto"/>
              <w:jc w:val="both"/>
              <w:textAlignment w:val="top"/>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w:t>
            </w:r>
          </w:p>
        </w:tc>
        <w:tc>
          <w:tcPr>
            <w:tcW w:w="2773" w:type="dxa"/>
            <w:vAlign w:val="center"/>
          </w:tcPr>
          <w:p w14:paraId="07B449BB">
            <w:pPr>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音响、麦克风</w:t>
            </w:r>
          </w:p>
        </w:tc>
        <w:tc>
          <w:tcPr>
            <w:tcW w:w="1477" w:type="dxa"/>
          </w:tcPr>
          <w:p w14:paraId="64E8EEBB">
            <w:pPr>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赛场</w:t>
            </w:r>
          </w:p>
        </w:tc>
        <w:tc>
          <w:tcPr>
            <w:tcW w:w="4759" w:type="dxa"/>
            <w:vAlign w:val="bottom"/>
          </w:tcPr>
          <w:p w14:paraId="66B0B6EC">
            <w:pPr>
              <w:spacing w:line="192" w:lineRule="auto"/>
              <w:jc w:val="both"/>
              <w:rPr>
                <w:rFonts w:ascii="宋体" w:hAnsi="宋体" w:cs="宋体"/>
                <w:color w:val="000000" w:themeColor="text1"/>
                <w:sz w:val="21"/>
                <w:szCs w:val="21"/>
                <w:lang w:eastAsia="zh-CN"/>
                <w14:textFill>
                  <w14:solidFill>
                    <w14:schemeClr w14:val="tx1"/>
                  </w14:solidFill>
                </w14:textFill>
              </w:rPr>
            </w:pPr>
          </w:p>
        </w:tc>
      </w:tr>
      <w:tr w14:paraId="7C66F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810" w:type="dxa"/>
            <w:vAlign w:val="center"/>
          </w:tcPr>
          <w:p w14:paraId="7ACAB8E2">
            <w:pPr>
              <w:spacing w:line="192" w:lineRule="auto"/>
              <w:jc w:val="both"/>
              <w:textAlignment w:val="top"/>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w:t>
            </w:r>
          </w:p>
        </w:tc>
        <w:tc>
          <w:tcPr>
            <w:tcW w:w="2773" w:type="dxa"/>
            <w:vAlign w:val="center"/>
          </w:tcPr>
          <w:p w14:paraId="32CBB25A">
            <w:pPr>
              <w:jc w:val="both"/>
              <w:textAlignment w:val="top"/>
              <w:rPr>
                <w:rFonts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全方位四角影像动态监控</w:t>
            </w:r>
          </w:p>
        </w:tc>
        <w:tc>
          <w:tcPr>
            <w:tcW w:w="1477" w:type="dxa"/>
          </w:tcPr>
          <w:p w14:paraId="6EF6F5DC">
            <w:pPr>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赛</w:t>
            </w:r>
            <w:r>
              <w:rPr>
                <w:rFonts w:hint="eastAsia" w:ascii="宋体" w:hAnsi="宋体" w:cs="宋体"/>
                <w:color w:val="000000" w:themeColor="text1"/>
                <w:sz w:val="21"/>
                <w:szCs w:val="21"/>
                <w:lang w:eastAsia="zh-CN"/>
                <w14:textFill>
                  <w14:solidFill>
                    <w14:schemeClr w14:val="tx1"/>
                  </w14:solidFill>
                </w14:textFill>
              </w:rPr>
              <w:t>区</w:t>
            </w:r>
          </w:p>
        </w:tc>
        <w:tc>
          <w:tcPr>
            <w:tcW w:w="4759" w:type="dxa"/>
            <w:vAlign w:val="bottom"/>
          </w:tcPr>
          <w:p w14:paraId="3E6459D7">
            <w:pPr>
              <w:spacing w:line="192" w:lineRule="auto"/>
              <w:jc w:val="both"/>
              <w:rPr>
                <w:rFonts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能覆盖所有工位区域</w:t>
            </w:r>
          </w:p>
        </w:tc>
      </w:tr>
      <w:tr w14:paraId="23180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810" w:type="dxa"/>
            <w:vAlign w:val="center"/>
          </w:tcPr>
          <w:p w14:paraId="4651F7EC">
            <w:pPr>
              <w:spacing w:line="192" w:lineRule="auto"/>
              <w:jc w:val="both"/>
              <w:textAlignment w:val="top"/>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w:t>
            </w:r>
          </w:p>
        </w:tc>
        <w:tc>
          <w:tcPr>
            <w:tcW w:w="2773" w:type="dxa"/>
            <w:vAlign w:val="center"/>
          </w:tcPr>
          <w:p w14:paraId="4B912459">
            <w:pPr>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IPAD</w:t>
            </w:r>
          </w:p>
        </w:tc>
        <w:tc>
          <w:tcPr>
            <w:tcW w:w="1477" w:type="dxa"/>
          </w:tcPr>
          <w:p w14:paraId="35ECA223">
            <w:pPr>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赛区</w:t>
            </w:r>
          </w:p>
        </w:tc>
        <w:tc>
          <w:tcPr>
            <w:tcW w:w="4759" w:type="dxa"/>
            <w:vAlign w:val="bottom"/>
          </w:tcPr>
          <w:p w14:paraId="7D546D90">
            <w:pPr>
              <w:spacing w:line="192" w:lineRule="auto"/>
              <w:jc w:val="both"/>
              <w:rPr>
                <w:rFonts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1200万像素</w:t>
            </w:r>
          </w:p>
        </w:tc>
      </w:tr>
      <w:tr w14:paraId="39C72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9819" w:type="dxa"/>
            <w:gridSpan w:val="4"/>
          </w:tcPr>
          <w:p w14:paraId="3EAA963C">
            <w:pPr>
              <w:spacing w:line="192" w:lineRule="auto"/>
              <w:jc w:val="both"/>
              <w:rPr>
                <w:rFonts w:ascii="宋体" w:hAnsi="宋体" w:cs="宋体"/>
                <w:color w:val="000000" w:themeColor="text1"/>
                <w:sz w:val="21"/>
                <w:szCs w:val="21"/>
                <w:lang w:eastAsia="zh-CN"/>
                <w14:textFill>
                  <w14:solidFill>
                    <w14:schemeClr w14:val="tx1"/>
                  </w14:solidFill>
                </w14:textFill>
              </w:rPr>
            </w:pPr>
            <w:r>
              <w:rPr>
                <w:rFonts w:hint="eastAsia" w:ascii="宋体" w:hAnsi="宋体" w:cs="宋体"/>
                <w:b/>
                <w:color w:val="000000" w:themeColor="text1"/>
                <w:lang w:eastAsia="zh-CN"/>
                <w14:textFill>
                  <w14:solidFill>
                    <w14:schemeClr w14:val="tx1"/>
                  </w14:solidFill>
                </w14:textFill>
              </w:rPr>
              <w:t>三、场地提供比赛用品</w:t>
            </w:r>
          </w:p>
        </w:tc>
      </w:tr>
      <w:tr w14:paraId="08079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810" w:type="dxa"/>
            <w:vAlign w:val="center"/>
          </w:tcPr>
          <w:p w14:paraId="0160DAAD">
            <w:pPr>
              <w:jc w:val="both"/>
              <w:textAlignment w:val="top"/>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p>
        </w:tc>
        <w:tc>
          <w:tcPr>
            <w:tcW w:w="2773" w:type="dxa"/>
            <w:vAlign w:val="center"/>
          </w:tcPr>
          <w:p w14:paraId="47DD8217">
            <w:pPr>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大垃圾桶</w:t>
            </w:r>
          </w:p>
        </w:tc>
        <w:tc>
          <w:tcPr>
            <w:tcW w:w="1477" w:type="dxa"/>
          </w:tcPr>
          <w:p w14:paraId="077720EB">
            <w:pPr>
              <w:jc w:val="both"/>
              <w:textAlignment w:val="top"/>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赛区</w:t>
            </w:r>
          </w:p>
        </w:tc>
        <w:tc>
          <w:tcPr>
            <w:tcW w:w="4759" w:type="dxa"/>
            <w:vAlign w:val="center"/>
          </w:tcPr>
          <w:p w14:paraId="6D7A66E0">
            <w:pPr>
              <w:jc w:val="both"/>
              <w:rPr>
                <w:rFonts w:ascii="宋体" w:hAnsi="宋体" w:cs="宋体"/>
                <w:color w:val="000000" w:themeColor="text1"/>
                <w:sz w:val="21"/>
                <w:szCs w:val="21"/>
                <w:lang w:eastAsia="zh-CN"/>
                <w14:textFill>
                  <w14:solidFill>
                    <w14:schemeClr w14:val="tx1"/>
                  </w14:solidFill>
                </w14:textFill>
              </w:rPr>
            </w:pPr>
          </w:p>
        </w:tc>
      </w:tr>
      <w:tr w14:paraId="0C1A9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9819" w:type="dxa"/>
            <w:gridSpan w:val="4"/>
          </w:tcPr>
          <w:p w14:paraId="048D3CF3">
            <w:pPr>
              <w:spacing w:line="192" w:lineRule="auto"/>
              <w:jc w:val="both"/>
              <w:rPr>
                <w:rFonts w:cs="宋体" w:asciiTheme="minorEastAsia" w:hAnsiTheme="minorEastAsia" w:eastAsiaTheme="minorEastAsia"/>
                <w:color w:val="000000" w:themeColor="text1"/>
                <w:sz w:val="21"/>
                <w:szCs w:val="21"/>
                <w:lang w:eastAsia="zh-CN"/>
                <w14:textFill>
                  <w14:solidFill>
                    <w14:schemeClr w14:val="tx1"/>
                  </w14:solidFill>
                </w14:textFill>
              </w:rPr>
            </w:pPr>
            <w:r>
              <w:rPr>
                <w:rFonts w:hint="eastAsia" w:cs="宋体" w:asciiTheme="minorEastAsia" w:hAnsiTheme="minorEastAsia" w:eastAsiaTheme="minorEastAsia"/>
                <w:b/>
                <w:color w:val="000000" w:themeColor="text1"/>
                <w:lang w:val="en-US" w:eastAsia="zh-CN"/>
                <w14:textFill>
                  <w14:solidFill>
                    <w14:schemeClr w14:val="tx1"/>
                  </w14:solidFill>
                </w14:textFill>
              </w:rPr>
              <w:t>四</w:t>
            </w:r>
            <w:r>
              <w:rPr>
                <w:rFonts w:hint="eastAsia" w:cs="宋体" w:asciiTheme="minorEastAsia" w:hAnsiTheme="minorEastAsia" w:eastAsiaTheme="minorEastAsia"/>
                <w:b/>
                <w:color w:val="000000" w:themeColor="text1"/>
                <w:lang w:eastAsia="zh-CN"/>
                <w14:textFill>
                  <w14:solidFill>
                    <w14:schemeClr w14:val="tx1"/>
                  </w14:solidFill>
                </w14:textFill>
              </w:rPr>
              <w:t>、赛场医药箱</w:t>
            </w:r>
          </w:p>
        </w:tc>
      </w:tr>
      <w:tr w14:paraId="28C08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10" w:type="dxa"/>
          </w:tcPr>
          <w:p w14:paraId="30EDB054">
            <w:pPr>
              <w:jc w:val="both"/>
              <w:textAlignment w:val="top"/>
              <w:rPr>
                <w:rFonts w:cs="宋体" w:asciiTheme="minorEastAsia" w:hAnsiTheme="minorEastAsia" w:eastAsiaTheme="minorEastAsia"/>
                <w:color w:val="000000" w:themeColor="text1"/>
                <w:sz w:val="21"/>
                <w:szCs w:val="21"/>
                <w:lang w:eastAsia="zh-CN"/>
                <w14:textFill>
                  <w14:solidFill>
                    <w14:schemeClr w14:val="tx1"/>
                  </w14:solidFill>
                </w14:textFill>
              </w:rPr>
            </w:pPr>
            <w:r>
              <w:rPr>
                <w:rFonts w:hint="eastAsia" w:cs="宋体" w:asciiTheme="minorEastAsia" w:hAnsiTheme="minorEastAsia" w:eastAsiaTheme="minorEastAsia"/>
                <w:color w:val="000000" w:themeColor="text1"/>
                <w:sz w:val="21"/>
                <w:szCs w:val="21"/>
                <w:lang w:eastAsia="zh-CN"/>
                <w14:textFill>
                  <w14:solidFill>
                    <w14:schemeClr w14:val="tx1"/>
                  </w14:solidFill>
                </w14:textFill>
              </w:rPr>
              <w:t>1</w:t>
            </w:r>
          </w:p>
        </w:tc>
        <w:tc>
          <w:tcPr>
            <w:tcW w:w="2773" w:type="dxa"/>
          </w:tcPr>
          <w:p w14:paraId="5F8C7122">
            <w:pPr>
              <w:jc w:val="both"/>
              <w:textAlignment w:val="top"/>
              <w:rPr>
                <w:rFonts w:cs="宋体" w:asciiTheme="minorEastAsia" w:hAnsiTheme="minorEastAsia" w:eastAsiaTheme="minorEastAsia"/>
                <w:color w:val="000000" w:themeColor="text1"/>
                <w:sz w:val="21"/>
                <w:szCs w:val="21"/>
                <w:lang w:eastAsia="zh-CN"/>
                <w14:textFill>
                  <w14:solidFill>
                    <w14:schemeClr w14:val="tx1"/>
                  </w14:solidFill>
                </w14:textFill>
              </w:rPr>
            </w:pPr>
            <w:r>
              <w:rPr>
                <w:rFonts w:hint="eastAsia" w:cs="宋体" w:asciiTheme="minorEastAsia" w:hAnsiTheme="minorEastAsia" w:eastAsiaTheme="minorEastAsia"/>
                <w:color w:val="000000" w:themeColor="text1"/>
                <w:sz w:val="21"/>
                <w:szCs w:val="21"/>
                <w:lang w:eastAsia="zh-CN"/>
                <w14:textFill>
                  <w14:solidFill>
                    <w14:schemeClr w14:val="tx1"/>
                  </w14:solidFill>
                </w14:textFill>
              </w:rPr>
              <w:t>医用药箱</w:t>
            </w:r>
          </w:p>
        </w:tc>
        <w:tc>
          <w:tcPr>
            <w:tcW w:w="1477" w:type="dxa"/>
          </w:tcPr>
          <w:p w14:paraId="6483B8C4">
            <w:pPr>
              <w:jc w:val="both"/>
              <w:textAlignment w:val="top"/>
              <w:rPr>
                <w:rFonts w:cs="宋体" w:asciiTheme="minorEastAsia" w:hAnsiTheme="minorEastAsia" w:eastAsiaTheme="minorEastAsia"/>
                <w:color w:val="000000" w:themeColor="text1"/>
                <w:sz w:val="21"/>
                <w:szCs w:val="21"/>
                <w:lang w:eastAsia="zh-CN"/>
                <w14:textFill>
                  <w14:solidFill>
                    <w14:schemeClr w14:val="tx1"/>
                  </w14:solidFill>
                </w14:textFill>
              </w:rPr>
            </w:pPr>
            <w:r>
              <w:rPr>
                <w:rFonts w:hint="eastAsia" w:cs="宋体" w:asciiTheme="minorEastAsia" w:hAnsiTheme="minorEastAsia" w:eastAsiaTheme="minorEastAsia"/>
                <w:color w:val="000000" w:themeColor="text1"/>
                <w:sz w:val="21"/>
                <w:szCs w:val="21"/>
                <w:lang w:eastAsia="zh-CN"/>
                <w14:textFill>
                  <w14:solidFill>
                    <w14:schemeClr w14:val="tx1"/>
                  </w14:solidFill>
                </w14:textFill>
              </w:rPr>
              <w:t>赛区</w:t>
            </w:r>
          </w:p>
        </w:tc>
        <w:tc>
          <w:tcPr>
            <w:tcW w:w="4759" w:type="dxa"/>
          </w:tcPr>
          <w:p w14:paraId="10B572F3">
            <w:pPr>
              <w:jc w:val="both"/>
              <w:textAlignment w:val="top"/>
              <w:rPr>
                <w:rFonts w:cs="宋体" w:asciiTheme="minorEastAsia" w:hAnsiTheme="minorEastAsia" w:eastAsiaTheme="minorEastAsia"/>
                <w:color w:val="000000" w:themeColor="text1"/>
                <w:sz w:val="21"/>
                <w:szCs w:val="21"/>
                <w:lang w:eastAsia="zh-CN"/>
                <w14:textFill>
                  <w14:solidFill>
                    <w14:schemeClr w14:val="tx1"/>
                  </w14:solidFill>
                </w14:textFill>
              </w:rPr>
            </w:pPr>
            <w:r>
              <w:rPr>
                <w:rFonts w:hint="eastAsia" w:cs="宋体" w:asciiTheme="minorEastAsia" w:hAnsiTheme="minorEastAsia" w:eastAsiaTheme="minorEastAsia"/>
                <w:color w:val="000000" w:themeColor="text1"/>
                <w:sz w:val="21"/>
                <w:szCs w:val="21"/>
                <w:lang w:eastAsia="zh-CN"/>
                <w14:textFill>
                  <w14:solidFill>
                    <w14:schemeClr w14:val="tx1"/>
                  </w14:solidFill>
                </w14:textFill>
              </w:rPr>
              <w:t>创可贴、眼药水、急救药品等。</w:t>
            </w:r>
          </w:p>
        </w:tc>
      </w:tr>
      <w:tr w14:paraId="5C977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819" w:type="dxa"/>
            <w:gridSpan w:val="4"/>
          </w:tcPr>
          <w:p w14:paraId="6332E700">
            <w:pPr>
              <w:jc w:val="both"/>
              <w:textAlignment w:val="top"/>
              <w:rPr>
                <w:rFonts w:hint="eastAsia" w:cs="宋体" w:asciiTheme="minorEastAsia" w:hAnsiTheme="minorEastAsia" w:eastAsiaTheme="minorEastAsia"/>
                <w:color w:val="000000" w:themeColor="text1"/>
                <w:sz w:val="21"/>
                <w:szCs w:val="21"/>
                <w:lang w:eastAsia="zh-CN"/>
                <w14:textFill>
                  <w14:solidFill>
                    <w14:schemeClr w14:val="tx1"/>
                  </w14:solidFill>
                </w14:textFill>
              </w:rPr>
            </w:pPr>
            <w:r>
              <w:rPr>
                <w:rFonts w:hint="eastAsia" w:cs="宋体" w:asciiTheme="minorEastAsia" w:hAnsiTheme="minorEastAsia" w:eastAsiaTheme="minorEastAsia"/>
                <w:b/>
                <w:color w:val="000000" w:themeColor="text1"/>
                <w:lang w:val="en-US" w:eastAsia="zh-CN"/>
                <w14:textFill>
                  <w14:solidFill>
                    <w14:schemeClr w14:val="tx1"/>
                  </w14:solidFill>
                </w14:textFill>
              </w:rPr>
              <w:t>五</w:t>
            </w:r>
            <w:r>
              <w:rPr>
                <w:rFonts w:hint="eastAsia" w:cs="宋体" w:asciiTheme="minorEastAsia" w:hAnsiTheme="minorEastAsia" w:eastAsiaTheme="minorEastAsia"/>
                <w:b/>
                <w:color w:val="000000" w:themeColor="text1"/>
                <w:lang w:eastAsia="zh-CN"/>
                <w14:textFill>
                  <w14:solidFill>
                    <w14:schemeClr w14:val="tx1"/>
                  </w14:solidFill>
                </w14:textFill>
              </w:rPr>
              <w:t>、赛场发放物品</w:t>
            </w:r>
          </w:p>
        </w:tc>
      </w:tr>
      <w:tr w14:paraId="5CAC2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810" w:type="dxa"/>
          </w:tcPr>
          <w:p w14:paraId="67B9BA14">
            <w:pPr>
              <w:jc w:val="both"/>
              <w:textAlignment w:val="top"/>
              <w:rPr>
                <w:rFonts w:hint="default" w:cs="宋体"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cs="宋体" w:asciiTheme="minorEastAsia" w:hAnsiTheme="minorEastAsia" w:eastAsiaTheme="minorEastAsia"/>
                <w:color w:val="000000" w:themeColor="text1"/>
                <w:sz w:val="21"/>
                <w:szCs w:val="21"/>
                <w:lang w:val="en-US" w:eastAsia="zh-CN"/>
                <w14:textFill>
                  <w14:solidFill>
                    <w14:schemeClr w14:val="tx1"/>
                  </w14:solidFill>
                </w14:textFill>
              </w:rPr>
              <w:t>1</w:t>
            </w:r>
          </w:p>
        </w:tc>
        <w:tc>
          <w:tcPr>
            <w:tcW w:w="2773" w:type="dxa"/>
          </w:tcPr>
          <w:p w14:paraId="6BB2694E">
            <w:pPr>
              <w:jc w:val="both"/>
              <w:textAlignment w:val="top"/>
              <w:rPr>
                <w:rFonts w:hint="eastAsia" w:ascii="宋体" w:hAnsi="宋体" w:cs="宋体"/>
                <w:color w:val="000000" w:themeColor="text1"/>
                <w:sz w:val="21"/>
                <w:szCs w:val="21"/>
                <w:lang w:eastAsia="zh-CN"/>
                <w14:textFill>
                  <w14:solidFill>
                    <w14:schemeClr w14:val="tx1"/>
                  </w14:solidFill>
                </w14:textFill>
              </w:rPr>
            </w:pPr>
            <w:r>
              <w:rPr>
                <w:rFonts w:hint="eastAsia" w:ascii="宋体" w:hAnsi="宋体" w:cs="宋体"/>
                <w:color w:val="000000" w:themeColor="text1"/>
                <w:sz w:val="21"/>
                <w:szCs w:val="21"/>
                <w:lang w:eastAsia="zh-CN"/>
                <w14:textFill>
                  <w14:solidFill>
                    <w14:schemeClr w14:val="tx1"/>
                  </w14:solidFill>
                </w14:textFill>
              </w:rPr>
              <w:t>服装</w:t>
            </w:r>
          </w:p>
        </w:tc>
        <w:tc>
          <w:tcPr>
            <w:tcW w:w="1477" w:type="dxa"/>
          </w:tcPr>
          <w:p w14:paraId="07DF47F7">
            <w:pPr>
              <w:jc w:val="both"/>
              <w:textAlignment w:val="top"/>
              <w:rPr>
                <w:rFonts w:hint="eastAsia" w:ascii="宋体" w:hAnsi="宋体" w:cs="宋体"/>
                <w:color w:val="000000" w:themeColor="text1"/>
                <w:sz w:val="21"/>
                <w:szCs w:val="21"/>
                <w:lang w:eastAsia="zh-CN"/>
                <w14:textFill>
                  <w14:solidFill>
                    <w14:schemeClr w14:val="tx1"/>
                  </w14:solidFill>
                </w14:textFill>
              </w:rPr>
            </w:pPr>
          </w:p>
        </w:tc>
        <w:tc>
          <w:tcPr>
            <w:tcW w:w="4759" w:type="dxa"/>
          </w:tcPr>
          <w:p w14:paraId="31796C95">
            <w:pPr>
              <w:jc w:val="both"/>
              <w:textAlignment w:val="top"/>
              <w:rPr>
                <w:rFonts w:hint="eastAsia" w:cs="宋体" w:asciiTheme="minorEastAsia" w:hAnsiTheme="minorEastAsia" w:eastAsiaTheme="minorEastAsia"/>
                <w:color w:val="000000" w:themeColor="text1"/>
                <w:sz w:val="21"/>
                <w:szCs w:val="21"/>
                <w:lang w:eastAsia="zh-CN"/>
                <w14:textFill>
                  <w14:solidFill>
                    <w14:schemeClr w14:val="tx1"/>
                  </w14:solidFill>
                </w14:textFill>
              </w:rPr>
            </w:pPr>
          </w:p>
        </w:tc>
      </w:tr>
    </w:tbl>
    <w:p w14:paraId="1CAC6B67">
      <w:pPr>
        <w:spacing w:before="40" w:line="219" w:lineRule="auto"/>
        <w:ind w:left="7"/>
        <w:rPr>
          <w:rFonts w:hint="eastAsia" w:ascii="宋体" w:hAnsi="宋体" w:eastAsia="宋体" w:cs="宋体"/>
          <w:spacing w:val="-1"/>
          <w:sz w:val="24"/>
          <w:szCs w:val="24"/>
          <w:lang w:eastAsia="zh-CN"/>
        </w:rPr>
      </w:pPr>
    </w:p>
    <w:p w14:paraId="192E4C2D">
      <w:pPr>
        <w:pStyle w:val="21"/>
        <w:ind w:firstLine="3092" w:firstLineChars="1100"/>
        <w:jc w:val="both"/>
        <w:rPr>
          <w:b/>
          <w:bCs/>
          <w:color w:val="000000" w:themeColor="text1"/>
          <w:sz w:val="28"/>
          <w:szCs w:val="36"/>
          <w14:textFill>
            <w14:solidFill>
              <w14:schemeClr w14:val="tx1"/>
            </w14:solidFill>
          </w14:textFill>
        </w:rPr>
      </w:pPr>
      <w:r>
        <w:rPr>
          <w:rFonts w:hint="eastAsia"/>
          <w:b/>
          <w:bCs/>
          <w:color w:val="000000" w:themeColor="text1"/>
          <w:sz w:val="28"/>
          <w:szCs w:val="36"/>
          <w:lang w:eastAsia="zh-CN"/>
          <w14:textFill>
            <w14:solidFill>
              <w14:schemeClr w14:val="tx1"/>
            </w14:solidFill>
          </w14:textFill>
        </w:rPr>
        <w:t>（二）</w:t>
      </w:r>
      <w:r>
        <w:rPr>
          <w:rFonts w:hint="eastAsia"/>
          <w:b/>
          <w:bCs/>
          <w:color w:val="000000" w:themeColor="text1"/>
          <w:sz w:val="28"/>
          <w:szCs w:val="36"/>
          <w14:textFill>
            <w14:solidFill>
              <w14:schemeClr w14:val="tx1"/>
            </w14:solidFill>
          </w14:textFill>
        </w:rPr>
        <w:t>选手自带材料清单表</w:t>
      </w:r>
    </w:p>
    <w:tbl>
      <w:tblPr>
        <w:tblStyle w:val="11"/>
        <w:tblW w:w="9498" w:type="dxa"/>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4138"/>
        <w:gridCol w:w="742"/>
        <w:gridCol w:w="3931"/>
      </w:tblGrid>
      <w:tr w14:paraId="34CDB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687" w:type="dxa"/>
            <w:shd w:val="clear" w:color="auto" w:fill="BDD6EE" w:themeFill="accent1" w:themeFillTint="66"/>
          </w:tcPr>
          <w:p w14:paraId="7604231D">
            <w:pPr>
              <w:jc w:val="both"/>
              <w:rPr>
                <w:b/>
                <w:bCs/>
                <w:color w:val="000000" w:themeColor="text1"/>
                <w:szCs w:val="32"/>
                <w:lang w:eastAsia="zh-CN"/>
                <w14:textFill>
                  <w14:solidFill>
                    <w14:schemeClr w14:val="tx1"/>
                  </w14:solidFill>
                </w14:textFill>
              </w:rPr>
            </w:pPr>
            <w:r>
              <w:rPr>
                <w:rFonts w:hint="eastAsia"/>
                <w:b/>
                <w:bCs/>
                <w:color w:val="000000" w:themeColor="text1"/>
                <w:szCs w:val="32"/>
                <w:lang w:eastAsia="zh-CN"/>
                <w14:textFill>
                  <w14:solidFill>
                    <w14:schemeClr w14:val="tx1"/>
                  </w14:solidFill>
                </w14:textFill>
              </w:rPr>
              <w:t>序号</w:t>
            </w:r>
          </w:p>
        </w:tc>
        <w:tc>
          <w:tcPr>
            <w:tcW w:w="4138" w:type="dxa"/>
            <w:shd w:val="clear" w:color="auto" w:fill="BDD6EE" w:themeFill="accent1" w:themeFillTint="66"/>
          </w:tcPr>
          <w:p w14:paraId="08DE8036">
            <w:pPr>
              <w:jc w:val="both"/>
              <w:rPr>
                <w:b/>
                <w:bCs/>
                <w:color w:val="000000" w:themeColor="text1"/>
                <w:szCs w:val="32"/>
                <w:lang w:eastAsia="zh-CN"/>
                <w14:textFill>
                  <w14:solidFill>
                    <w14:schemeClr w14:val="tx1"/>
                  </w14:solidFill>
                </w14:textFill>
              </w:rPr>
            </w:pPr>
            <w:r>
              <w:rPr>
                <w:rFonts w:hint="eastAsia"/>
                <w:b/>
                <w:bCs/>
                <w:color w:val="000000" w:themeColor="text1"/>
                <w:szCs w:val="32"/>
                <w:lang w:eastAsia="zh-CN"/>
                <w14:textFill>
                  <w14:solidFill>
                    <w14:schemeClr w14:val="tx1"/>
                  </w14:solidFill>
                </w14:textFill>
              </w:rPr>
              <w:t>名称</w:t>
            </w:r>
          </w:p>
        </w:tc>
        <w:tc>
          <w:tcPr>
            <w:tcW w:w="742" w:type="dxa"/>
            <w:shd w:val="clear" w:color="auto" w:fill="BDD6EE" w:themeFill="accent1" w:themeFillTint="66"/>
          </w:tcPr>
          <w:p w14:paraId="15BCEE3A">
            <w:pPr>
              <w:jc w:val="both"/>
              <w:rPr>
                <w:b/>
                <w:bCs/>
                <w:color w:val="000000" w:themeColor="text1"/>
                <w:szCs w:val="32"/>
                <w:lang w:eastAsia="zh-CN"/>
                <w14:textFill>
                  <w14:solidFill>
                    <w14:schemeClr w14:val="tx1"/>
                  </w14:solidFill>
                </w14:textFill>
              </w:rPr>
            </w:pPr>
            <w:r>
              <w:rPr>
                <w:rFonts w:hint="eastAsia"/>
                <w:b/>
                <w:bCs/>
                <w:color w:val="000000" w:themeColor="text1"/>
                <w:szCs w:val="32"/>
                <w:lang w:eastAsia="zh-CN"/>
                <w14:textFill>
                  <w14:solidFill>
                    <w14:schemeClr w14:val="tx1"/>
                  </w14:solidFill>
                </w14:textFill>
              </w:rPr>
              <w:t>数量</w:t>
            </w:r>
          </w:p>
        </w:tc>
        <w:tc>
          <w:tcPr>
            <w:tcW w:w="3931" w:type="dxa"/>
            <w:shd w:val="clear" w:color="auto" w:fill="BDD6EE" w:themeFill="accent1" w:themeFillTint="66"/>
          </w:tcPr>
          <w:p w14:paraId="1C542569">
            <w:pPr>
              <w:jc w:val="both"/>
              <w:rPr>
                <w:b/>
                <w:bCs/>
                <w:color w:val="000000" w:themeColor="text1"/>
                <w:szCs w:val="32"/>
                <w:lang w:eastAsia="zh-CN"/>
                <w14:textFill>
                  <w14:solidFill>
                    <w14:schemeClr w14:val="tx1"/>
                  </w14:solidFill>
                </w14:textFill>
              </w:rPr>
            </w:pPr>
            <w:r>
              <w:rPr>
                <w:rFonts w:hint="eastAsia"/>
                <w:b/>
                <w:bCs/>
                <w:color w:val="000000" w:themeColor="text1"/>
                <w:szCs w:val="32"/>
                <w:lang w:eastAsia="zh-CN"/>
                <w14:textFill>
                  <w14:solidFill>
                    <w14:schemeClr w14:val="tx1"/>
                  </w14:solidFill>
                </w14:textFill>
              </w:rPr>
              <w:t>规格</w:t>
            </w:r>
          </w:p>
        </w:tc>
      </w:tr>
      <w:tr w14:paraId="03A92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687" w:type="dxa"/>
            <w:vAlign w:val="center"/>
          </w:tcPr>
          <w:p w14:paraId="68884944">
            <w:pPr>
              <w:jc w:val="both"/>
              <w:textAlignment w:val="top"/>
              <w:rPr>
                <w:rFonts w:ascii="仿宋" w:hAnsi="仿宋" w:eastAsia="仿宋" w:cs="宋体"/>
                <w:color w:val="000000" w:themeColor="text1"/>
                <w:lang w:eastAsia="zh-CN"/>
                <w14:textFill>
                  <w14:solidFill>
                    <w14:schemeClr w14:val="tx1"/>
                  </w14:solidFill>
                </w14:textFill>
              </w:rPr>
            </w:pPr>
            <w:r>
              <w:rPr>
                <w:rFonts w:hint="eastAsia" w:ascii="仿宋" w:hAnsi="仿宋" w:eastAsia="仿宋" w:cs="宋体"/>
                <w:color w:val="000000" w:themeColor="text1"/>
                <w:lang w:eastAsia="zh-CN"/>
                <w14:textFill>
                  <w14:solidFill>
                    <w14:schemeClr w14:val="tx1"/>
                  </w14:solidFill>
                </w14:textFill>
              </w:rPr>
              <w:t>1</w:t>
            </w:r>
          </w:p>
        </w:tc>
        <w:tc>
          <w:tcPr>
            <w:tcW w:w="4138" w:type="dxa"/>
            <w:vAlign w:val="center"/>
          </w:tcPr>
          <w:p w14:paraId="036A8ECB">
            <w:pPr>
              <w:spacing w:line="192" w:lineRule="auto"/>
              <w:jc w:val="both"/>
              <w:textAlignment w:val="top"/>
              <w:rPr>
                <w:rFonts w:hint="default" w:cs="宋体" w:asciiTheme="minorEastAsia" w:hAnsiTheme="minorEastAsia" w:eastAsiaTheme="minorEastAsia"/>
                <w:b/>
                <w:color w:val="000000" w:themeColor="text1"/>
                <w:sz w:val="21"/>
                <w:szCs w:val="21"/>
                <w:lang w:val="en-US" w:eastAsia="zh-CN"/>
                <w14:textFill>
                  <w14:solidFill>
                    <w14:schemeClr w14:val="tx1"/>
                  </w14:solidFill>
                </w14:textFill>
              </w:rPr>
            </w:pPr>
            <w:r>
              <w:rPr>
                <w:rFonts w:hint="eastAsia" w:cs="宋体" w:asciiTheme="minorEastAsia" w:hAnsiTheme="minorEastAsia" w:eastAsiaTheme="minorEastAsia"/>
                <w:b/>
                <w:color w:val="000000" w:themeColor="text1"/>
                <w:sz w:val="21"/>
                <w:szCs w:val="21"/>
                <w:lang w:eastAsia="zh-CN"/>
                <w14:textFill>
                  <w14:solidFill>
                    <w14:schemeClr w14:val="tx1"/>
                  </w14:solidFill>
                </w14:textFill>
              </w:rPr>
              <w:t>比赛模特（</w:t>
            </w:r>
            <w:r>
              <w:rPr>
                <w:rFonts w:hint="eastAsia" w:cs="宋体" w:asciiTheme="minorEastAsia" w:hAnsiTheme="minorEastAsia" w:eastAsiaTheme="minorEastAsia"/>
                <w:b/>
                <w:color w:val="000000" w:themeColor="text1"/>
                <w:sz w:val="21"/>
                <w:szCs w:val="21"/>
                <w:lang w:val="en-US" w:eastAsia="zh-CN"/>
                <w14:textFill>
                  <w14:solidFill>
                    <w14:schemeClr w14:val="tx1"/>
                  </w14:solidFill>
                </w14:textFill>
              </w:rPr>
              <w:t>自用）</w:t>
            </w:r>
          </w:p>
        </w:tc>
        <w:tc>
          <w:tcPr>
            <w:tcW w:w="742" w:type="dxa"/>
          </w:tcPr>
          <w:p w14:paraId="3281669F">
            <w:pPr>
              <w:spacing w:line="192" w:lineRule="auto"/>
              <w:jc w:val="both"/>
              <w:textAlignment w:val="top"/>
              <w:rPr>
                <w:rFonts w:cs="宋体" w:asciiTheme="minorEastAsia" w:hAnsiTheme="minorEastAsia" w:eastAsiaTheme="minorEastAsia"/>
                <w:color w:val="000000" w:themeColor="text1"/>
                <w:sz w:val="21"/>
                <w:szCs w:val="21"/>
                <w:lang w:eastAsia="zh-CN"/>
                <w14:textFill>
                  <w14:solidFill>
                    <w14:schemeClr w14:val="tx1"/>
                  </w14:solidFill>
                </w14:textFill>
              </w:rPr>
            </w:pPr>
            <w:r>
              <w:rPr>
                <w:rFonts w:hint="eastAsia" w:cs="宋体" w:asciiTheme="minorEastAsia" w:hAnsiTheme="minorEastAsia" w:eastAsiaTheme="minorEastAsia"/>
                <w:color w:val="000000" w:themeColor="text1"/>
                <w:sz w:val="21"/>
                <w:szCs w:val="21"/>
                <w:lang w:val="en-US" w:eastAsia="zh-CN"/>
                <w14:textFill>
                  <w14:solidFill>
                    <w14:schemeClr w14:val="tx1"/>
                  </w14:solidFill>
                </w14:textFill>
              </w:rPr>
              <w:t>1</w:t>
            </w:r>
            <w:r>
              <w:rPr>
                <w:rFonts w:hint="eastAsia" w:cs="宋体" w:asciiTheme="minorEastAsia" w:hAnsiTheme="minorEastAsia" w:eastAsiaTheme="minorEastAsia"/>
                <w:color w:val="000000" w:themeColor="text1"/>
                <w:sz w:val="21"/>
                <w:szCs w:val="21"/>
                <w:lang w:eastAsia="zh-CN"/>
                <w14:textFill>
                  <w14:solidFill>
                    <w14:schemeClr w14:val="tx1"/>
                  </w14:solidFill>
                </w14:textFill>
              </w:rPr>
              <w:t>个</w:t>
            </w:r>
          </w:p>
        </w:tc>
        <w:tc>
          <w:tcPr>
            <w:tcW w:w="3931" w:type="dxa"/>
          </w:tcPr>
          <w:p w14:paraId="26C6800A">
            <w:pPr>
              <w:jc w:val="both"/>
              <w:rPr>
                <w:rFonts w:hint="default" w:cs="宋体"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cs="宋体" w:asciiTheme="minorEastAsia" w:hAnsiTheme="minorEastAsia" w:eastAsiaTheme="minorEastAsia"/>
                <w:color w:val="000000" w:themeColor="text1"/>
                <w:sz w:val="21"/>
                <w:szCs w:val="21"/>
                <w:lang w:val="en-US" w:eastAsia="zh-CN"/>
                <w14:textFill>
                  <w14:solidFill>
                    <w14:schemeClr w14:val="tx1"/>
                  </w14:solidFill>
                </w14:textFill>
              </w:rPr>
              <w:t>根据选手比赛模块要求</w:t>
            </w:r>
          </w:p>
        </w:tc>
      </w:tr>
      <w:tr w14:paraId="2B38C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5" w:hRule="atLeast"/>
        </w:trPr>
        <w:tc>
          <w:tcPr>
            <w:tcW w:w="687" w:type="dxa"/>
            <w:vAlign w:val="center"/>
          </w:tcPr>
          <w:p w14:paraId="79F386D0">
            <w:pPr>
              <w:jc w:val="both"/>
              <w:textAlignment w:val="top"/>
              <w:rPr>
                <w:rFonts w:ascii="仿宋" w:hAnsi="仿宋" w:eastAsia="仿宋" w:cs="宋体"/>
                <w:color w:val="000000" w:themeColor="text1"/>
                <w:lang w:eastAsia="zh-CN"/>
                <w14:textFill>
                  <w14:solidFill>
                    <w14:schemeClr w14:val="tx1"/>
                  </w14:solidFill>
                </w14:textFill>
              </w:rPr>
            </w:pPr>
            <w:r>
              <w:rPr>
                <w:rFonts w:hint="eastAsia" w:ascii="仿宋" w:hAnsi="仿宋" w:eastAsia="仿宋" w:cs="宋体"/>
                <w:color w:val="000000" w:themeColor="text1"/>
                <w:lang w:eastAsia="zh-CN"/>
                <w14:textFill>
                  <w14:solidFill>
                    <w14:schemeClr w14:val="tx1"/>
                  </w14:solidFill>
                </w14:textFill>
              </w:rPr>
              <w:t>2</w:t>
            </w:r>
          </w:p>
        </w:tc>
        <w:tc>
          <w:tcPr>
            <w:tcW w:w="4138" w:type="dxa"/>
            <w:vAlign w:val="center"/>
          </w:tcPr>
          <w:p w14:paraId="551BD7EA">
            <w:pPr>
              <w:jc w:val="both"/>
              <w:textAlignment w:val="top"/>
              <w:rPr>
                <w:rFonts w:hint="default" w:cs="宋体" w:asciiTheme="minorEastAsia" w:hAnsiTheme="minorEastAsia" w:eastAsiaTheme="minorEastAsia"/>
                <w:color w:val="000000" w:themeColor="text1"/>
                <w:sz w:val="21"/>
                <w:szCs w:val="21"/>
                <w:lang w:val="en-US" w:eastAsia="zh-CN"/>
                <w14:textFill>
                  <w14:solidFill>
                    <w14:schemeClr w14:val="tx1"/>
                  </w14:solidFill>
                </w14:textFill>
              </w:rPr>
            </w:pPr>
            <w:r>
              <w:rPr>
                <w:rFonts w:hint="eastAsia" w:cs="宋体" w:asciiTheme="minorEastAsia" w:hAnsiTheme="minorEastAsia" w:eastAsiaTheme="minorEastAsia"/>
                <w:b/>
                <w:bCs/>
                <w:color w:val="000000" w:themeColor="text1"/>
                <w:sz w:val="21"/>
                <w:szCs w:val="21"/>
                <w:lang w:eastAsia="zh-CN"/>
                <w14:textFill>
                  <w14:solidFill>
                    <w14:schemeClr w14:val="tx1"/>
                  </w14:solidFill>
                </w14:textFill>
              </w:rPr>
              <w:t>通用物品：</w:t>
            </w:r>
            <w:r>
              <w:rPr>
                <w:rFonts w:hint="eastAsia" w:cs="宋体" w:asciiTheme="minorEastAsia" w:hAnsiTheme="minorEastAsia" w:eastAsiaTheme="minorEastAsia"/>
                <w:color w:val="000000" w:themeColor="text1"/>
                <w:sz w:val="21"/>
                <w:szCs w:val="21"/>
                <w:lang w:eastAsia="zh-CN"/>
                <w14:textFill>
                  <w14:solidFill>
                    <w14:schemeClr w14:val="tx1"/>
                  </w14:solidFill>
                </w14:textFill>
              </w:rPr>
              <w:t>美工剪刀、修眉镊子、小剪刀、</w:t>
            </w:r>
            <w:r>
              <w:rPr>
                <w:rFonts w:hint="eastAsia" w:cs="宋体" w:asciiTheme="minorEastAsia" w:hAnsiTheme="minorEastAsia" w:eastAsiaTheme="minorEastAsia"/>
                <w:color w:val="000000" w:themeColor="text1"/>
                <w:sz w:val="21"/>
                <w:szCs w:val="21"/>
                <w:lang w:eastAsia="zh-Hans"/>
                <w14:textFill>
                  <w14:solidFill>
                    <w14:schemeClr w14:val="tx1"/>
                  </w14:solidFill>
                </w14:textFill>
              </w:rPr>
              <w:t>计时器</w:t>
            </w:r>
            <w:r>
              <w:rPr>
                <w:rFonts w:hint="eastAsia" w:cs="宋体" w:asciiTheme="minorEastAsia" w:hAnsiTheme="minorEastAsia" w:eastAsiaTheme="minorEastAsia"/>
                <w:color w:val="000000" w:themeColor="text1"/>
                <w:sz w:val="21"/>
                <w:szCs w:val="21"/>
                <w:lang w:eastAsia="zh-CN"/>
                <w14:textFill>
                  <w14:solidFill>
                    <w14:schemeClr w14:val="tx1"/>
                  </w14:solidFill>
                </w14:textFill>
              </w:rPr>
              <w:t>、</w:t>
            </w:r>
            <w:r>
              <w:rPr>
                <w:rFonts w:hint="eastAsia" w:cs="宋体" w:asciiTheme="minorEastAsia" w:hAnsiTheme="minorEastAsia" w:eastAsiaTheme="minorEastAsia"/>
                <w:color w:val="000000" w:themeColor="text1"/>
                <w:sz w:val="21"/>
                <w:szCs w:val="21"/>
                <w:lang w:val="en-US" w:eastAsia="zh-CN"/>
                <w14:textFill>
                  <w14:solidFill>
                    <w14:schemeClr w14:val="tx1"/>
                  </w14:solidFill>
                </w14:textFill>
              </w:rPr>
              <w:t>纸巾、棉签、消毒湿纸巾、酒精喷雾、免洗外科手部消毒凝胶、垃圾袋、卸妆液、清洁液、洗面奶、爽肤水、润肤霜、面部按摩膏、洗脸巾、面膜</w:t>
            </w:r>
            <w:bookmarkStart w:id="16" w:name="_GoBack"/>
            <w:bookmarkEnd w:id="16"/>
          </w:p>
        </w:tc>
        <w:tc>
          <w:tcPr>
            <w:tcW w:w="742" w:type="dxa"/>
          </w:tcPr>
          <w:p w14:paraId="39722E4F">
            <w:pPr>
              <w:spacing w:line="192" w:lineRule="auto"/>
              <w:jc w:val="both"/>
              <w:textAlignment w:val="top"/>
              <w:rPr>
                <w:rFonts w:cs="宋体" w:asciiTheme="minorEastAsia" w:hAnsiTheme="minorEastAsia" w:eastAsiaTheme="minorEastAsia"/>
                <w:color w:val="000000" w:themeColor="text1"/>
                <w:sz w:val="21"/>
                <w:szCs w:val="21"/>
                <w:lang w:eastAsia="zh-CN"/>
                <w14:textFill>
                  <w14:solidFill>
                    <w14:schemeClr w14:val="tx1"/>
                  </w14:solidFill>
                </w14:textFill>
              </w:rPr>
            </w:pPr>
            <w:r>
              <w:rPr>
                <w:rFonts w:hint="eastAsia" w:cs="宋体" w:asciiTheme="minorEastAsia" w:hAnsiTheme="minorEastAsia" w:eastAsiaTheme="minorEastAsia"/>
                <w:color w:val="000000" w:themeColor="text1"/>
                <w:sz w:val="21"/>
                <w:szCs w:val="21"/>
                <w:lang w:eastAsia="zh-CN"/>
                <w14:textFill>
                  <w14:solidFill>
                    <w14:schemeClr w14:val="tx1"/>
                  </w14:solidFill>
                </w14:textFill>
              </w:rPr>
              <w:t>不限</w:t>
            </w:r>
          </w:p>
        </w:tc>
        <w:tc>
          <w:tcPr>
            <w:tcW w:w="3931" w:type="dxa"/>
          </w:tcPr>
          <w:p w14:paraId="239160DF">
            <w:pPr>
              <w:spacing w:line="192" w:lineRule="auto"/>
              <w:jc w:val="both"/>
              <w:textAlignment w:val="top"/>
              <w:rPr>
                <w:rFonts w:cs="宋体" w:asciiTheme="minorEastAsia" w:hAnsiTheme="minorEastAsia" w:eastAsiaTheme="minorEastAsia"/>
                <w:color w:val="000000" w:themeColor="text1"/>
                <w:sz w:val="21"/>
                <w:szCs w:val="21"/>
                <w:lang w:eastAsia="zh-CN"/>
                <w14:textFill>
                  <w14:solidFill>
                    <w14:schemeClr w14:val="tx1"/>
                  </w14:solidFill>
                </w14:textFill>
              </w:rPr>
            </w:pPr>
            <w:r>
              <w:rPr>
                <w:rFonts w:hint="eastAsia" w:cs="宋体" w:asciiTheme="minorEastAsia" w:hAnsiTheme="minorEastAsia" w:eastAsiaTheme="minorEastAsia"/>
                <w:color w:val="000000" w:themeColor="text1"/>
                <w:sz w:val="21"/>
                <w:szCs w:val="21"/>
                <w:lang w:eastAsia="zh-CN"/>
                <w14:textFill>
                  <w14:solidFill>
                    <w14:schemeClr w14:val="tx1"/>
                  </w14:solidFill>
                </w14:textFill>
              </w:rPr>
              <w:t>品牌、款式不限</w:t>
            </w:r>
          </w:p>
        </w:tc>
      </w:tr>
    </w:tbl>
    <w:p w14:paraId="5010627C">
      <w:pPr>
        <w:keepNext w:val="0"/>
        <w:keepLines w:val="0"/>
        <w:pageBreakBefore w:val="0"/>
        <w:widowControl w:val="0"/>
        <w:kinsoku/>
        <w:wordWrap/>
        <w:overflowPunct/>
        <w:topLinePunct w:val="0"/>
        <w:autoSpaceDE/>
        <w:autoSpaceDN/>
        <w:bidi w:val="0"/>
        <w:adjustRightInd w:val="0"/>
        <w:snapToGrid w:val="0"/>
        <w:spacing w:line="578" w:lineRule="exact"/>
        <w:ind w:firstLine="640" w:firstLineChars="200"/>
        <w:jc w:val="both"/>
        <w:textAlignment w:val="auto"/>
        <w:rPr>
          <w:rFonts w:hint="eastAsia" w:ascii="仿宋" w:hAnsi="仿宋" w:eastAsia="仿宋" w:cs="Times New Roman"/>
          <w:b w:val="0"/>
          <w:bCs w:val="0"/>
          <w:kern w:val="2"/>
          <w:sz w:val="32"/>
          <w:szCs w:val="32"/>
          <w:lang w:eastAsia="zh-CN"/>
        </w:rPr>
      </w:pPr>
    </w:p>
    <w:p w14:paraId="09556149">
      <w:pPr>
        <w:keepNext w:val="0"/>
        <w:keepLines w:val="0"/>
        <w:pageBreakBefore w:val="0"/>
        <w:widowControl w:val="0"/>
        <w:kinsoku/>
        <w:wordWrap/>
        <w:overflowPunct/>
        <w:topLinePunct w:val="0"/>
        <w:autoSpaceDE/>
        <w:autoSpaceDN/>
        <w:bidi w:val="0"/>
        <w:adjustRightInd w:val="0"/>
        <w:snapToGrid w:val="0"/>
        <w:spacing w:line="578" w:lineRule="exact"/>
        <w:ind w:firstLine="562" w:firstLineChars="200"/>
        <w:jc w:val="both"/>
        <w:textAlignment w:val="auto"/>
        <w:rPr>
          <w:rFonts w:hint="eastAsia" w:ascii="黑体" w:hAnsi="黑体" w:eastAsia="黑体" w:cs="黑体"/>
          <w:b/>
          <w:bCs/>
          <w:kern w:val="2"/>
          <w:sz w:val="28"/>
          <w:szCs w:val="28"/>
          <w:lang w:eastAsia="zh-CN"/>
        </w:rPr>
      </w:pPr>
      <w:r>
        <w:rPr>
          <w:rFonts w:hint="eastAsia" w:ascii="黑体" w:hAnsi="黑体" w:eastAsia="黑体" w:cs="黑体"/>
          <w:b/>
          <w:bCs/>
          <w:kern w:val="2"/>
          <w:sz w:val="28"/>
          <w:szCs w:val="28"/>
          <w:lang w:eastAsia="zh-CN"/>
        </w:rPr>
        <w:t>模特是本项目影响竞赛及评判公正的关键因素。本次比赛为节省人力成本，采取选手互为模特的方式，即A组选手为B组选手的模特，B组选手为A组选手的模特，如因选手自身原因不能当模特，也可自带，但模特必须符合赛项要求。</w:t>
      </w:r>
    </w:p>
    <w:bookmarkEnd w:id="6"/>
    <w:p w14:paraId="0F2CB342">
      <w:pPr>
        <w:rPr>
          <w:rFonts w:ascii="仿宋_GB2312" w:hAnsi="仿宋_GB2312" w:eastAsia="仿宋_GB2312" w:cs="仿宋_GB2312"/>
          <w:sz w:val="28"/>
          <w:szCs w:val="28"/>
        </w:rPr>
      </w:pPr>
    </w:p>
    <w:sectPr>
      <w:footerReference r:id="rId5" w:type="default"/>
      <w:pgSz w:w="11906" w:h="16838"/>
      <w:pgMar w:top="1984" w:right="1474" w:bottom="1417" w:left="153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altName w:val="Microsoft JhengHei"/>
    <w:panose1 w:val="02020500000000000000"/>
    <w:charset w:val="88"/>
    <w:family w:val="roman"/>
    <w:pitch w:val="default"/>
    <w:sig w:usb0="00000000" w:usb1="00000000" w:usb2="00000016" w:usb3="00000000" w:csb0="00100001" w:csb1="00000000"/>
  </w:font>
  <w:font w:name="Microsoft JhengHei">
    <w:panose1 w:val="020B0604030504040204"/>
    <w:charset w:val="88"/>
    <w:family w:val="swiss"/>
    <w:pitch w:val="default"/>
    <w:sig w:usb0="00000087" w:usb1="28AF4000" w:usb2="00000016" w:usb3="00000000" w:csb0="00100009"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05B81">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98148">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EC4946E">
                          <w:pPr>
                            <w:pStyle w:val="5"/>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2EC4946E">
                    <w:pPr>
                      <w:pStyle w:val="5"/>
                    </w:pPr>
                    <w:r>
                      <w:fldChar w:fldCharType="begin"/>
                    </w:r>
                    <w:r>
                      <w:instrText xml:space="preserve"> PAGE  \* MERGEFORMAT </w:instrText>
                    </w:r>
                    <w:r>
                      <w:fldChar w:fldCharType="separate"/>
                    </w:r>
                    <w:r>
                      <w:t>10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FCC9E">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5B5372"/>
    <w:multiLevelType w:val="multilevel"/>
    <w:tmpl w:val="845B5372"/>
    <w:lvl w:ilvl="0" w:tentative="0">
      <w:start w:val="0"/>
      <w:numFmt w:val="bullet"/>
      <w:lvlText w:val="▪"/>
      <w:lvlJc w:val="left"/>
      <w:pPr>
        <w:ind w:left="722" w:hanging="720"/>
      </w:pPr>
      <w:rPr>
        <w:rFonts w:hint="default" w:ascii="Arial" w:hAnsi="Arial" w:eastAsia="Arial" w:cs="Arial"/>
        <w:w w:val="100"/>
        <w:sz w:val="24"/>
        <w:szCs w:val="24"/>
        <w:lang w:val="zh-CN" w:eastAsia="zh-CN" w:bidi="zh-CN"/>
      </w:rPr>
    </w:lvl>
    <w:lvl w:ilvl="1" w:tentative="0">
      <w:start w:val="0"/>
      <w:numFmt w:val="bullet"/>
      <w:lvlText w:val="•"/>
      <w:lvlJc w:val="left"/>
      <w:pPr>
        <w:ind w:left="1409" w:hanging="720"/>
      </w:pPr>
      <w:rPr>
        <w:rFonts w:hint="default"/>
        <w:lang w:val="zh-CN" w:eastAsia="zh-CN" w:bidi="zh-CN"/>
      </w:rPr>
    </w:lvl>
    <w:lvl w:ilvl="2" w:tentative="0">
      <w:start w:val="0"/>
      <w:numFmt w:val="bullet"/>
      <w:lvlText w:val="•"/>
      <w:lvlJc w:val="left"/>
      <w:pPr>
        <w:ind w:left="2099" w:hanging="720"/>
      </w:pPr>
      <w:rPr>
        <w:rFonts w:hint="default"/>
        <w:lang w:val="zh-CN" w:eastAsia="zh-CN" w:bidi="zh-CN"/>
      </w:rPr>
    </w:lvl>
    <w:lvl w:ilvl="3" w:tentative="0">
      <w:start w:val="0"/>
      <w:numFmt w:val="bullet"/>
      <w:lvlText w:val="•"/>
      <w:lvlJc w:val="left"/>
      <w:pPr>
        <w:ind w:left="2789" w:hanging="720"/>
      </w:pPr>
      <w:rPr>
        <w:rFonts w:hint="default"/>
        <w:lang w:val="zh-CN" w:eastAsia="zh-CN" w:bidi="zh-CN"/>
      </w:rPr>
    </w:lvl>
    <w:lvl w:ilvl="4" w:tentative="0">
      <w:start w:val="0"/>
      <w:numFmt w:val="bullet"/>
      <w:lvlText w:val="•"/>
      <w:lvlJc w:val="left"/>
      <w:pPr>
        <w:ind w:left="3479" w:hanging="720"/>
      </w:pPr>
      <w:rPr>
        <w:rFonts w:hint="default"/>
        <w:lang w:val="zh-CN" w:eastAsia="zh-CN" w:bidi="zh-CN"/>
      </w:rPr>
    </w:lvl>
    <w:lvl w:ilvl="5" w:tentative="0">
      <w:start w:val="0"/>
      <w:numFmt w:val="bullet"/>
      <w:lvlText w:val="•"/>
      <w:lvlJc w:val="left"/>
      <w:pPr>
        <w:ind w:left="4169" w:hanging="720"/>
      </w:pPr>
      <w:rPr>
        <w:rFonts w:hint="default"/>
        <w:lang w:val="zh-CN" w:eastAsia="zh-CN" w:bidi="zh-CN"/>
      </w:rPr>
    </w:lvl>
    <w:lvl w:ilvl="6" w:tentative="0">
      <w:start w:val="0"/>
      <w:numFmt w:val="bullet"/>
      <w:lvlText w:val="•"/>
      <w:lvlJc w:val="left"/>
      <w:pPr>
        <w:ind w:left="4858" w:hanging="720"/>
      </w:pPr>
      <w:rPr>
        <w:rFonts w:hint="default"/>
        <w:lang w:val="zh-CN" w:eastAsia="zh-CN" w:bidi="zh-CN"/>
      </w:rPr>
    </w:lvl>
    <w:lvl w:ilvl="7" w:tentative="0">
      <w:start w:val="0"/>
      <w:numFmt w:val="bullet"/>
      <w:lvlText w:val="•"/>
      <w:lvlJc w:val="left"/>
      <w:pPr>
        <w:ind w:left="5548" w:hanging="720"/>
      </w:pPr>
      <w:rPr>
        <w:rFonts w:hint="default"/>
        <w:lang w:val="zh-CN" w:eastAsia="zh-CN" w:bidi="zh-CN"/>
      </w:rPr>
    </w:lvl>
    <w:lvl w:ilvl="8" w:tentative="0">
      <w:start w:val="0"/>
      <w:numFmt w:val="bullet"/>
      <w:lvlText w:val="•"/>
      <w:lvlJc w:val="left"/>
      <w:pPr>
        <w:ind w:left="6238" w:hanging="720"/>
      </w:pPr>
      <w:rPr>
        <w:rFonts w:hint="default"/>
        <w:lang w:val="zh-CN" w:eastAsia="zh-CN" w:bidi="zh-CN"/>
      </w:rPr>
    </w:lvl>
  </w:abstractNum>
  <w:abstractNum w:abstractNumId="1">
    <w:nsid w:val="8C0414D4"/>
    <w:multiLevelType w:val="singleLevel"/>
    <w:tmpl w:val="8C0414D4"/>
    <w:lvl w:ilvl="0" w:tentative="0">
      <w:start w:val="2"/>
      <w:numFmt w:val="decimal"/>
      <w:lvlText w:val="%1."/>
      <w:lvlJc w:val="left"/>
      <w:pPr>
        <w:tabs>
          <w:tab w:val="left" w:pos="312"/>
        </w:tabs>
      </w:pPr>
    </w:lvl>
  </w:abstractNum>
  <w:abstractNum w:abstractNumId="2">
    <w:nsid w:val="8CAEB125"/>
    <w:multiLevelType w:val="multilevel"/>
    <w:tmpl w:val="8CAEB125"/>
    <w:lvl w:ilvl="0" w:tentative="0">
      <w:start w:val="0"/>
      <w:numFmt w:val="bullet"/>
      <w:lvlText w:val="▪"/>
      <w:lvlJc w:val="left"/>
      <w:pPr>
        <w:ind w:left="722" w:hanging="720"/>
      </w:pPr>
      <w:rPr>
        <w:rFonts w:hint="default" w:ascii="Arial" w:hAnsi="Arial" w:eastAsia="Arial" w:cs="Arial"/>
        <w:w w:val="100"/>
        <w:sz w:val="24"/>
        <w:szCs w:val="24"/>
        <w:lang w:val="zh-CN" w:eastAsia="zh-CN" w:bidi="zh-CN"/>
      </w:rPr>
    </w:lvl>
    <w:lvl w:ilvl="1" w:tentative="0">
      <w:start w:val="0"/>
      <w:numFmt w:val="bullet"/>
      <w:lvlText w:val="•"/>
      <w:lvlJc w:val="left"/>
      <w:pPr>
        <w:ind w:left="1409" w:hanging="720"/>
      </w:pPr>
      <w:rPr>
        <w:rFonts w:hint="default"/>
        <w:lang w:val="zh-CN" w:eastAsia="zh-CN" w:bidi="zh-CN"/>
      </w:rPr>
    </w:lvl>
    <w:lvl w:ilvl="2" w:tentative="0">
      <w:start w:val="0"/>
      <w:numFmt w:val="bullet"/>
      <w:lvlText w:val="•"/>
      <w:lvlJc w:val="left"/>
      <w:pPr>
        <w:ind w:left="2099" w:hanging="720"/>
      </w:pPr>
      <w:rPr>
        <w:rFonts w:hint="default"/>
        <w:lang w:val="zh-CN" w:eastAsia="zh-CN" w:bidi="zh-CN"/>
      </w:rPr>
    </w:lvl>
    <w:lvl w:ilvl="3" w:tentative="0">
      <w:start w:val="0"/>
      <w:numFmt w:val="bullet"/>
      <w:lvlText w:val="•"/>
      <w:lvlJc w:val="left"/>
      <w:pPr>
        <w:ind w:left="2789" w:hanging="720"/>
      </w:pPr>
      <w:rPr>
        <w:rFonts w:hint="default"/>
        <w:lang w:val="zh-CN" w:eastAsia="zh-CN" w:bidi="zh-CN"/>
      </w:rPr>
    </w:lvl>
    <w:lvl w:ilvl="4" w:tentative="0">
      <w:start w:val="0"/>
      <w:numFmt w:val="bullet"/>
      <w:lvlText w:val="•"/>
      <w:lvlJc w:val="left"/>
      <w:pPr>
        <w:ind w:left="3479" w:hanging="720"/>
      </w:pPr>
      <w:rPr>
        <w:rFonts w:hint="default"/>
        <w:lang w:val="zh-CN" w:eastAsia="zh-CN" w:bidi="zh-CN"/>
      </w:rPr>
    </w:lvl>
    <w:lvl w:ilvl="5" w:tentative="0">
      <w:start w:val="0"/>
      <w:numFmt w:val="bullet"/>
      <w:lvlText w:val="•"/>
      <w:lvlJc w:val="left"/>
      <w:pPr>
        <w:ind w:left="4169" w:hanging="720"/>
      </w:pPr>
      <w:rPr>
        <w:rFonts w:hint="default"/>
        <w:lang w:val="zh-CN" w:eastAsia="zh-CN" w:bidi="zh-CN"/>
      </w:rPr>
    </w:lvl>
    <w:lvl w:ilvl="6" w:tentative="0">
      <w:start w:val="0"/>
      <w:numFmt w:val="bullet"/>
      <w:lvlText w:val="•"/>
      <w:lvlJc w:val="left"/>
      <w:pPr>
        <w:ind w:left="4858" w:hanging="720"/>
      </w:pPr>
      <w:rPr>
        <w:rFonts w:hint="default"/>
        <w:lang w:val="zh-CN" w:eastAsia="zh-CN" w:bidi="zh-CN"/>
      </w:rPr>
    </w:lvl>
    <w:lvl w:ilvl="7" w:tentative="0">
      <w:start w:val="0"/>
      <w:numFmt w:val="bullet"/>
      <w:lvlText w:val="•"/>
      <w:lvlJc w:val="left"/>
      <w:pPr>
        <w:ind w:left="5548" w:hanging="720"/>
      </w:pPr>
      <w:rPr>
        <w:rFonts w:hint="default"/>
        <w:lang w:val="zh-CN" w:eastAsia="zh-CN" w:bidi="zh-CN"/>
      </w:rPr>
    </w:lvl>
    <w:lvl w:ilvl="8" w:tentative="0">
      <w:start w:val="0"/>
      <w:numFmt w:val="bullet"/>
      <w:lvlText w:val="•"/>
      <w:lvlJc w:val="left"/>
      <w:pPr>
        <w:ind w:left="6238" w:hanging="720"/>
      </w:pPr>
      <w:rPr>
        <w:rFonts w:hint="default"/>
        <w:lang w:val="zh-CN" w:eastAsia="zh-CN" w:bidi="zh-CN"/>
      </w:rPr>
    </w:lvl>
  </w:abstractNum>
  <w:abstractNum w:abstractNumId="3">
    <w:nsid w:val="A8B49F87"/>
    <w:multiLevelType w:val="singleLevel"/>
    <w:tmpl w:val="A8B49F87"/>
    <w:lvl w:ilvl="0" w:tentative="0">
      <w:start w:val="8"/>
      <w:numFmt w:val="chineseCounting"/>
      <w:suff w:val="nothing"/>
      <w:lvlText w:val="%1、"/>
      <w:lvlJc w:val="left"/>
      <w:rPr>
        <w:rFonts w:hint="eastAsia"/>
      </w:rPr>
    </w:lvl>
  </w:abstractNum>
  <w:abstractNum w:abstractNumId="4">
    <w:nsid w:val="E80C8431"/>
    <w:multiLevelType w:val="singleLevel"/>
    <w:tmpl w:val="E80C8431"/>
    <w:lvl w:ilvl="0" w:tentative="0">
      <w:start w:val="1"/>
      <w:numFmt w:val="decimal"/>
      <w:suff w:val="nothing"/>
      <w:lvlText w:val="%1、"/>
      <w:lvlJc w:val="left"/>
    </w:lvl>
  </w:abstractNum>
  <w:abstractNum w:abstractNumId="5">
    <w:nsid w:val="17D5706C"/>
    <w:multiLevelType w:val="singleLevel"/>
    <w:tmpl w:val="17D5706C"/>
    <w:lvl w:ilvl="0" w:tentative="0">
      <w:start w:val="3"/>
      <w:numFmt w:val="chineseCounting"/>
      <w:suff w:val="nothing"/>
      <w:lvlText w:val="（%1）"/>
      <w:lvlJc w:val="left"/>
      <w:rPr>
        <w:rFonts w:hint="eastAsia"/>
      </w:rPr>
    </w:lvl>
  </w:abstractNum>
  <w:abstractNum w:abstractNumId="6">
    <w:nsid w:val="1ACDE60F"/>
    <w:multiLevelType w:val="multilevel"/>
    <w:tmpl w:val="1ACDE60F"/>
    <w:lvl w:ilvl="0" w:tentative="0">
      <w:start w:val="0"/>
      <w:numFmt w:val="bullet"/>
      <w:lvlText w:val="▪"/>
      <w:lvlJc w:val="left"/>
      <w:pPr>
        <w:ind w:left="2" w:hanging="720"/>
      </w:pPr>
      <w:rPr>
        <w:rFonts w:hint="default" w:ascii="Arial" w:hAnsi="Arial" w:eastAsia="Arial" w:cs="Arial"/>
        <w:w w:val="100"/>
        <w:sz w:val="24"/>
        <w:szCs w:val="24"/>
        <w:lang w:val="zh-CN" w:eastAsia="zh-CN" w:bidi="zh-CN"/>
      </w:rPr>
    </w:lvl>
    <w:lvl w:ilvl="1" w:tentative="0">
      <w:start w:val="0"/>
      <w:numFmt w:val="bullet"/>
      <w:lvlText w:val="•"/>
      <w:lvlJc w:val="left"/>
      <w:pPr>
        <w:ind w:left="761" w:hanging="720"/>
      </w:pPr>
      <w:rPr>
        <w:rFonts w:hint="default"/>
        <w:lang w:val="zh-CN" w:eastAsia="zh-CN" w:bidi="zh-CN"/>
      </w:rPr>
    </w:lvl>
    <w:lvl w:ilvl="2" w:tentative="0">
      <w:start w:val="0"/>
      <w:numFmt w:val="bullet"/>
      <w:lvlText w:val="•"/>
      <w:lvlJc w:val="left"/>
      <w:pPr>
        <w:ind w:left="1523" w:hanging="720"/>
      </w:pPr>
      <w:rPr>
        <w:rFonts w:hint="default"/>
        <w:lang w:val="zh-CN" w:eastAsia="zh-CN" w:bidi="zh-CN"/>
      </w:rPr>
    </w:lvl>
    <w:lvl w:ilvl="3" w:tentative="0">
      <w:start w:val="0"/>
      <w:numFmt w:val="bullet"/>
      <w:lvlText w:val="•"/>
      <w:lvlJc w:val="left"/>
      <w:pPr>
        <w:ind w:left="2285" w:hanging="720"/>
      </w:pPr>
      <w:rPr>
        <w:rFonts w:hint="default"/>
        <w:lang w:val="zh-CN" w:eastAsia="zh-CN" w:bidi="zh-CN"/>
      </w:rPr>
    </w:lvl>
    <w:lvl w:ilvl="4" w:tentative="0">
      <w:start w:val="0"/>
      <w:numFmt w:val="bullet"/>
      <w:lvlText w:val="•"/>
      <w:lvlJc w:val="left"/>
      <w:pPr>
        <w:ind w:left="3047" w:hanging="720"/>
      </w:pPr>
      <w:rPr>
        <w:rFonts w:hint="default"/>
        <w:lang w:val="zh-CN" w:eastAsia="zh-CN" w:bidi="zh-CN"/>
      </w:rPr>
    </w:lvl>
    <w:lvl w:ilvl="5" w:tentative="0">
      <w:start w:val="0"/>
      <w:numFmt w:val="bullet"/>
      <w:lvlText w:val="•"/>
      <w:lvlJc w:val="left"/>
      <w:pPr>
        <w:ind w:left="3809" w:hanging="720"/>
      </w:pPr>
      <w:rPr>
        <w:rFonts w:hint="default"/>
        <w:lang w:val="zh-CN" w:eastAsia="zh-CN" w:bidi="zh-CN"/>
      </w:rPr>
    </w:lvl>
    <w:lvl w:ilvl="6" w:tentative="0">
      <w:start w:val="0"/>
      <w:numFmt w:val="bullet"/>
      <w:lvlText w:val="•"/>
      <w:lvlJc w:val="left"/>
      <w:pPr>
        <w:ind w:left="4570" w:hanging="720"/>
      </w:pPr>
      <w:rPr>
        <w:rFonts w:hint="default"/>
        <w:lang w:val="zh-CN" w:eastAsia="zh-CN" w:bidi="zh-CN"/>
      </w:rPr>
    </w:lvl>
    <w:lvl w:ilvl="7" w:tentative="0">
      <w:start w:val="0"/>
      <w:numFmt w:val="bullet"/>
      <w:lvlText w:val="•"/>
      <w:lvlJc w:val="left"/>
      <w:pPr>
        <w:ind w:left="5332" w:hanging="720"/>
      </w:pPr>
      <w:rPr>
        <w:rFonts w:hint="default"/>
        <w:lang w:val="zh-CN" w:eastAsia="zh-CN" w:bidi="zh-CN"/>
      </w:rPr>
    </w:lvl>
    <w:lvl w:ilvl="8" w:tentative="0">
      <w:start w:val="0"/>
      <w:numFmt w:val="bullet"/>
      <w:lvlText w:val="•"/>
      <w:lvlJc w:val="left"/>
      <w:pPr>
        <w:ind w:left="6094" w:hanging="720"/>
      </w:pPr>
      <w:rPr>
        <w:rFonts w:hint="default"/>
        <w:lang w:val="zh-CN" w:eastAsia="zh-CN" w:bidi="zh-CN"/>
      </w:rPr>
    </w:lvl>
  </w:abstractNum>
  <w:abstractNum w:abstractNumId="7">
    <w:nsid w:val="5FFFB1A7"/>
    <w:multiLevelType w:val="multilevel"/>
    <w:tmpl w:val="5FFFB1A7"/>
    <w:lvl w:ilvl="0" w:tentative="0">
      <w:start w:val="0"/>
      <w:numFmt w:val="bullet"/>
      <w:lvlText w:val="▪"/>
      <w:lvlJc w:val="left"/>
      <w:pPr>
        <w:ind w:left="722" w:hanging="720"/>
      </w:pPr>
      <w:rPr>
        <w:rFonts w:hint="default" w:ascii="Arial" w:hAnsi="Arial" w:eastAsia="Arial" w:cs="Arial"/>
        <w:w w:val="100"/>
        <w:sz w:val="24"/>
        <w:szCs w:val="24"/>
        <w:lang w:val="zh-CN" w:eastAsia="zh-CN" w:bidi="zh-CN"/>
      </w:rPr>
    </w:lvl>
    <w:lvl w:ilvl="1" w:tentative="0">
      <w:start w:val="0"/>
      <w:numFmt w:val="bullet"/>
      <w:lvlText w:val="•"/>
      <w:lvlJc w:val="left"/>
      <w:pPr>
        <w:ind w:left="1409" w:hanging="720"/>
      </w:pPr>
      <w:rPr>
        <w:rFonts w:hint="default"/>
        <w:lang w:val="zh-CN" w:eastAsia="zh-CN" w:bidi="zh-CN"/>
      </w:rPr>
    </w:lvl>
    <w:lvl w:ilvl="2" w:tentative="0">
      <w:start w:val="0"/>
      <w:numFmt w:val="bullet"/>
      <w:lvlText w:val="•"/>
      <w:lvlJc w:val="left"/>
      <w:pPr>
        <w:ind w:left="2099" w:hanging="720"/>
      </w:pPr>
      <w:rPr>
        <w:rFonts w:hint="default"/>
        <w:lang w:val="zh-CN" w:eastAsia="zh-CN" w:bidi="zh-CN"/>
      </w:rPr>
    </w:lvl>
    <w:lvl w:ilvl="3" w:tentative="0">
      <w:start w:val="0"/>
      <w:numFmt w:val="bullet"/>
      <w:lvlText w:val="•"/>
      <w:lvlJc w:val="left"/>
      <w:pPr>
        <w:ind w:left="2789" w:hanging="720"/>
      </w:pPr>
      <w:rPr>
        <w:rFonts w:hint="default"/>
        <w:lang w:val="zh-CN" w:eastAsia="zh-CN" w:bidi="zh-CN"/>
      </w:rPr>
    </w:lvl>
    <w:lvl w:ilvl="4" w:tentative="0">
      <w:start w:val="0"/>
      <w:numFmt w:val="bullet"/>
      <w:lvlText w:val="•"/>
      <w:lvlJc w:val="left"/>
      <w:pPr>
        <w:ind w:left="3479" w:hanging="720"/>
      </w:pPr>
      <w:rPr>
        <w:rFonts w:hint="default"/>
        <w:lang w:val="zh-CN" w:eastAsia="zh-CN" w:bidi="zh-CN"/>
      </w:rPr>
    </w:lvl>
    <w:lvl w:ilvl="5" w:tentative="0">
      <w:start w:val="0"/>
      <w:numFmt w:val="bullet"/>
      <w:lvlText w:val="•"/>
      <w:lvlJc w:val="left"/>
      <w:pPr>
        <w:ind w:left="4169" w:hanging="720"/>
      </w:pPr>
      <w:rPr>
        <w:rFonts w:hint="default"/>
        <w:lang w:val="zh-CN" w:eastAsia="zh-CN" w:bidi="zh-CN"/>
      </w:rPr>
    </w:lvl>
    <w:lvl w:ilvl="6" w:tentative="0">
      <w:start w:val="0"/>
      <w:numFmt w:val="bullet"/>
      <w:lvlText w:val="•"/>
      <w:lvlJc w:val="left"/>
      <w:pPr>
        <w:ind w:left="4858" w:hanging="720"/>
      </w:pPr>
      <w:rPr>
        <w:rFonts w:hint="default"/>
        <w:lang w:val="zh-CN" w:eastAsia="zh-CN" w:bidi="zh-CN"/>
      </w:rPr>
    </w:lvl>
    <w:lvl w:ilvl="7" w:tentative="0">
      <w:start w:val="0"/>
      <w:numFmt w:val="bullet"/>
      <w:lvlText w:val="•"/>
      <w:lvlJc w:val="left"/>
      <w:pPr>
        <w:ind w:left="5548" w:hanging="720"/>
      </w:pPr>
      <w:rPr>
        <w:rFonts w:hint="default"/>
        <w:lang w:val="zh-CN" w:eastAsia="zh-CN" w:bidi="zh-CN"/>
      </w:rPr>
    </w:lvl>
    <w:lvl w:ilvl="8" w:tentative="0">
      <w:start w:val="0"/>
      <w:numFmt w:val="bullet"/>
      <w:lvlText w:val="•"/>
      <w:lvlJc w:val="left"/>
      <w:pPr>
        <w:ind w:left="6238" w:hanging="720"/>
      </w:pPr>
      <w:rPr>
        <w:rFonts w:hint="default"/>
        <w:lang w:val="zh-CN" w:eastAsia="zh-CN" w:bidi="zh-CN"/>
      </w:rPr>
    </w:lvl>
  </w:abstractNum>
  <w:num w:numId="1">
    <w:abstractNumId w:val="0"/>
  </w:num>
  <w:num w:numId="2">
    <w:abstractNumId w:val="6"/>
  </w:num>
  <w:num w:numId="3">
    <w:abstractNumId w:val="2"/>
  </w:num>
  <w:num w:numId="4">
    <w:abstractNumId w:val="7"/>
  </w:num>
  <w:num w:numId="5">
    <w:abstractNumId w:val="5"/>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5YWU1YTgwYmQ5M2VjNzk1OGMzMWYyZjdiMTAyMjMifQ=="/>
  </w:docVars>
  <w:rsids>
    <w:rsidRoot w:val="7DDD21DB"/>
    <w:rsid w:val="00080E0B"/>
    <w:rsid w:val="001827ED"/>
    <w:rsid w:val="002B59CB"/>
    <w:rsid w:val="00573701"/>
    <w:rsid w:val="00730FA9"/>
    <w:rsid w:val="00853479"/>
    <w:rsid w:val="00A11CF5"/>
    <w:rsid w:val="00CD047C"/>
    <w:rsid w:val="00F56134"/>
    <w:rsid w:val="01DD3C4D"/>
    <w:rsid w:val="03781814"/>
    <w:rsid w:val="05E01CB9"/>
    <w:rsid w:val="16CD67E0"/>
    <w:rsid w:val="17A50911"/>
    <w:rsid w:val="19847CC9"/>
    <w:rsid w:val="1D195C6E"/>
    <w:rsid w:val="25E35426"/>
    <w:rsid w:val="2B9B5B78"/>
    <w:rsid w:val="2C7D37B3"/>
    <w:rsid w:val="308570DA"/>
    <w:rsid w:val="30B73440"/>
    <w:rsid w:val="36167AAD"/>
    <w:rsid w:val="3B1B2B24"/>
    <w:rsid w:val="3B41797D"/>
    <w:rsid w:val="3E655FC3"/>
    <w:rsid w:val="3FEC32C7"/>
    <w:rsid w:val="40595CEA"/>
    <w:rsid w:val="40FA6206"/>
    <w:rsid w:val="478F269D"/>
    <w:rsid w:val="484A67E7"/>
    <w:rsid w:val="4DC24F39"/>
    <w:rsid w:val="54C82E4B"/>
    <w:rsid w:val="55AC0AE1"/>
    <w:rsid w:val="57244EA5"/>
    <w:rsid w:val="66E352B7"/>
    <w:rsid w:val="6C9B552C"/>
    <w:rsid w:val="71C3600F"/>
    <w:rsid w:val="72C8288E"/>
    <w:rsid w:val="74E23F7A"/>
    <w:rsid w:val="76344AFC"/>
    <w:rsid w:val="7B6168C4"/>
    <w:rsid w:val="7DDD21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spacing w:before="65"/>
      <w:ind w:left="460"/>
      <w:outlineLvl w:val="0"/>
    </w:pPr>
    <w:rPr>
      <w:rFonts w:ascii="PMingLiU" w:hAnsi="PMingLiU" w:eastAsia="PMingLiU" w:cs="PMingLiU"/>
      <w:sz w:val="44"/>
      <w:szCs w:val="44"/>
    </w:rPr>
  </w:style>
  <w:style w:type="paragraph" w:styleId="3">
    <w:name w:val="heading 2"/>
    <w:basedOn w:val="1"/>
    <w:next w:val="1"/>
    <w:qFormat/>
    <w:uiPriority w:val="1"/>
    <w:pPr>
      <w:spacing w:line="486" w:lineRule="exact"/>
      <w:ind w:left="1103"/>
      <w:outlineLvl w:val="1"/>
    </w:pPr>
    <w:rPr>
      <w:rFonts w:ascii="Microsoft JhengHei" w:hAnsi="Microsoft JhengHei" w:eastAsia="Microsoft JhengHei" w:cs="Microsoft JhengHei"/>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1"/>
    <w:pPr>
      <w:spacing w:before="190"/>
      <w:ind w:left="880"/>
    </w:pPr>
    <w:rPr>
      <w:sz w:val="32"/>
      <w:szCs w:val="32"/>
    </w:rPr>
  </w:style>
  <w:style w:type="paragraph" w:styleId="5">
    <w:name w:val="footer"/>
    <w:basedOn w:val="1"/>
    <w:qFormat/>
    <w:uiPriority w:val="0"/>
    <w:pPr>
      <w:tabs>
        <w:tab w:val="center" w:pos="4153"/>
        <w:tab w:val="right" w:pos="8306"/>
      </w:tabs>
      <w:snapToGrid w:val="0"/>
    </w:pPr>
    <w:rPr>
      <w:sz w:val="18"/>
    </w:rPr>
  </w:style>
  <w:style w:type="paragraph" w:styleId="6">
    <w:name w:val="Balloon Text"/>
    <w:basedOn w:val="1"/>
    <w:link w:val="16"/>
    <w:qFormat/>
    <w:uiPriority w:val="0"/>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w:basedOn w:val="4"/>
    <w:qFormat/>
    <w:uiPriority w:val="99"/>
    <w:pPr>
      <w:spacing w:line="560" w:lineRule="exact"/>
      <w:ind w:firstLine="721" w:firstLineChars="200"/>
    </w:p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Table Paragraph"/>
    <w:basedOn w:val="1"/>
    <w:qFormat/>
    <w:uiPriority w:val="1"/>
  </w:style>
  <w:style w:type="paragraph" w:styleId="14">
    <w:name w:val="List Paragraph"/>
    <w:basedOn w:val="1"/>
    <w:qFormat/>
    <w:uiPriority w:val="1"/>
    <w:pPr>
      <w:spacing w:before="190"/>
      <w:ind w:left="880" w:hanging="421"/>
    </w:pPr>
  </w:style>
  <w:style w:type="paragraph" w:customStyle="1" w:styleId="15">
    <w:name w:val="WPSOffice手动目录 1"/>
    <w:qFormat/>
    <w:uiPriority w:val="0"/>
    <w:rPr>
      <w:rFonts w:asciiTheme="minorHAnsi" w:hAnsiTheme="minorHAnsi" w:eastAsiaTheme="minorEastAsia" w:cstheme="minorBidi"/>
      <w:lang w:val="en-US" w:eastAsia="zh-CN" w:bidi="ar-SA"/>
    </w:rPr>
  </w:style>
  <w:style w:type="character" w:customStyle="1" w:styleId="16">
    <w:name w:val="批注框文本 Char"/>
    <w:basedOn w:val="12"/>
    <w:link w:val="6"/>
    <w:qFormat/>
    <w:uiPriority w:val="0"/>
    <w:rPr>
      <w:rFonts w:ascii="宋体" w:hAnsi="宋体" w:eastAsia="宋体" w:cs="宋体"/>
      <w:sz w:val="18"/>
      <w:szCs w:val="18"/>
      <w:lang w:val="zh-CN" w:bidi="zh-CN"/>
    </w:rPr>
  </w:style>
  <w:style w:type="character" w:customStyle="1" w:styleId="17">
    <w:name w:val="font41"/>
    <w:basedOn w:val="12"/>
    <w:qFormat/>
    <w:uiPriority w:val="0"/>
    <w:rPr>
      <w:rFonts w:hint="eastAsia" w:ascii="宋体" w:hAnsi="宋体" w:eastAsia="宋体" w:cs="宋体"/>
      <w:b/>
      <w:bCs/>
      <w:color w:val="000000"/>
      <w:sz w:val="36"/>
      <w:szCs w:val="36"/>
      <w:u w:val="none"/>
    </w:rPr>
  </w:style>
  <w:style w:type="character" w:customStyle="1" w:styleId="18">
    <w:name w:val="font31"/>
    <w:basedOn w:val="12"/>
    <w:qFormat/>
    <w:uiPriority w:val="0"/>
    <w:rPr>
      <w:rFonts w:hint="eastAsia" w:ascii="宋体" w:hAnsi="宋体" w:eastAsia="宋体" w:cs="宋体"/>
      <w:b/>
      <w:bCs/>
      <w:color w:val="000000"/>
      <w:sz w:val="16"/>
      <w:szCs w:val="16"/>
      <w:u w:val="none"/>
    </w:rPr>
  </w:style>
  <w:style w:type="character" w:customStyle="1" w:styleId="19">
    <w:name w:val="font21"/>
    <w:basedOn w:val="12"/>
    <w:qFormat/>
    <w:uiPriority w:val="0"/>
    <w:rPr>
      <w:rFonts w:hint="eastAsia" w:ascii="宋体" w:hAnsi="宋体" w:eastAsia="宋体" w:cs="宋体"/>
      <w:color w:val="000000"/>
      <w:sz w:val="20"/>
      <w:szCs w:val="20"/>
      <w:u w:val="none"/>
    </w:rPr>
  </w:style>
  <w:style w:type="character" w:customStyle="1" w:styleId="20">
    <w:name w:val="font61"/>
    <w:basedOn w:val="12"/>
    <w:qFormat/>
    <w:uiPriority w:val="0"/>
    <w:rPr>
      <w:rFonts w:ascii="Arial" w:hAnsi="Arial" w:cs="Arial"/>
      <w:color w:val="000000"/>
      <w:sz w:val="20"/>
      <w:szCs w:val="20"/>
      <w:u w:val="none"/>
    </w:rPr>
  </w:style>
  <w:style w:type="paragraph" w:customStyle="1" w:styleId="21">
    <w:name w:val="_Style 3"/>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4475</Words>
  <Characters>4538</Characters>
  <Lines>81</Lines>
  <Paragraphs>22</Paragraphs>
  <TotalTime>21</TotalTime>
  <ScaleCrop>false</ScaleCrop>
  <LinksUpToDate>false</LinksUpToDate>
  <CharactersWithSpaces>4588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2022-06-17T08:47:00Z</dcterms:created>
  <dc:creator>泉林</dc:creator>
  <cp:lastModifiedBy>一嘉风尚王冬</cp:lastModifiedBy>
  <dcterms:modified xsi:type="dcterms:W3CDTF">2024-09-12T03:39:14Z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A96C66882BBA4EE6BFF52F34C09E6E96_13</vt:lpwstr>
  </property>
</Properties>
</file>