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kern w:val="0"/>
          <w:sz w:val="32"/>
          <w:szCs w:val="32"/>
        </w:rPr>
      </w:pPr>
      <w:bookmarkStart w:id="68" w:name="_GoBack"/>
      <w:bookmarkEnd w:id="68"/>
      <w:r>
        <w:rPr>
          <w:rFonts w:hint="eastAsia" w:ascii="黑体" w:hAnsi="黑体" w:eastAsia="黑体" w:cs="黑体"/>
          <w:kern w:val="0"/>
          <w:sz w:val="32"/>
          <w:szCs w:val="32"/>
        </w:rPr>
        <w:t>附件1：</w:t>
      </w:r>
    </w:p>
    <w:p>
      <w:pPr>
        <w:rPr>
          <w:rFonts w:hint="eastAsia"/>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竞赛指南</w:t>
      </w:r>
    </w:p>
    <w:p>
      <w:pPr>
        <w:rPr>
          <w:rFonts w:hint="eastAsia"/>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一、比赛报到时间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2023年10月28日上午7:30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报到地点：枣庄经济学校（新城区祁连山路）墨子楼E区一楼报告厅</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二、身份核验检录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2023年10月28日上午7:45</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三、抽签时间：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2023年10月28日上午8:00</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四、比赛时间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2023年10月28日上午8:30</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、午餐安排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学校统一安排午餐，费用自理。</w:t>
      </w:r>
    </w:p>
    <w:p>
      <w:pPr>
        <w:spacing w:line="640" w:lineRule="exact"/>
        <w:ind w:firstLine="560" w:firstLineChars="200"/>
        <w:rPr>
          <w:rFonts w:cs="仿宋_GB2312" w:asciiTheme="minorEastAsia" w:hAnsiTheme="minorEastAsia"/>
          <w:bCs/>
          <w:sz w:val="28"/>
          <w:szCs w:val="28"/>
        </w:rPr>
      </w:pPr>
    </w:p>
    <w:p>
      <w:pPr>
        <w:wordWrap w:val="0"/>
        <w:spacing w:line="560" w:lineRule="exact"/>
        <w:ind w:firstLine="640" w:firstLineChars="200"/>
        <w:rPr>
          <w:rFonts w:ascii="仿宋_GB2312" w:hAnsi="仿宋_GB2312" w:eastAsia="仿宋_GB2312" w:cs="仿宋_GB2312"/>
          <w:kern w:val="0"/>
          <w:sz w:val="32"/>
          <w:szCs w:val="32"/>
        </w:rPr>
      </w:pPr>
    </w:p>
    <w:p>
      <w:pPr>
        <w:wordWrap w:val="0"/>
        <w:spacing w:line="560" w:lineRule="exact"/>
        <w:ind w:firstLine="640" w:firstLineChars="200"/>
        <w:rPr>
          <w:rFonts w:ascii="仿宋_GB2312" w:hAnsi="仿宋_GB2312" w:eastAsia="仿宋_GB2312" w:cs="仿宋_GB2312"/>
          <w:kern w:val="0"/>
          <w:sz w:val="32"/>
          <w:szCs w:val="32"/>
        </w:rPr>
      </w:pPr>
    </w:p>
    <w:p>
      <w:pPr>
        <w:wordWrap w:val="0"/>
        <w:spacing w:line="560" w:lineRule="exact"/>
        <w:ind w:firstLine="640" w:firstLineChars="200"/>
        <w:rPr>
          <w:rFonts w:ascii="仿宋_GB2312" w:hAnsi="仿宋_GB2312" w:eastAsia="仿宋_GB2312" w:cs="仿宋_GB2312"/>
          <w:kern w:val="0"/>
          <w:sz w:val="32"/>
          <w:szCs w:val="32"/>
        </w:rPr>
      </w:pPr>
    </w:p>
    <w:p>
      <w:pPr>
        <w:wordWrap w:val="0"/>
        <w:spacing w:line="560" w:lineRule="exact"/>
        <w:ind w:firstLine="640" w:firstLineChars="200"/>
        <w:rPr>
          <w:rFonts w:ascii="仿宋_GB2312" w:hAnsi="仿宋_GB2312" w:eastAsia="仿宋_GB2312" w:cs="仿宋_GB2312"/>
          <w:kern w:val="0"/>
          <w:sz w:val="32"/>
          <w:szCs w:val="32"/>
        </w:rPr>
      </w:pPr>
    </w:p>
    <w:p>
      <w:pPr>
        <w:wordWrap w:val="0"/>
        <w:spacing w:line="560" w:lineRule="exact"/>
        <w:rPr>
          <w:rFonts w:hint="eastAsia" w:ascii="黑体" w:hAnsi="黑体" w:eastAsia="黑体" w:cs="黑体"/>
          <w:kern w:val="0"/>
          <w:sz w:val="32"/>
          <w:szCs w:val="32"/>
        </w:rPr>
      </w:pPr>
    </w:p>
    <w:p>
      <w:pPr>
        <w:wordWrap w:val="0"/>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jc w:val="center"/>
        <w:rPr>
          <w:rFonts w:ascii="仿宋" w:hAnsi="仿宋" w:eastAsia="仿宋"/>
          <w:b/>
          <w:bCs/>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枣庄市2023年“鲁班传人”职业技能大赛</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互联网营销师职业技能竞赛</w:t>
      </w:r>
    </w:p>
    <w:p>
      <w:pPr>
        <w:jc w:val="center"/>
        <w:rPr>
          <w:rFonts w:ascii="仿宋" w:hAnsi="仿宋" w:eastAsia="仿宋"/>
          <w:sz w:val="44"/>
          <w:szCs w:val="44"/>
        </w:rPr>
      </w:pPr>
    </w:p>
    <w:p>
      <w:pPr>
        <w:spacing w:line="360" w:lineRule="auto"/>
        <w:jc w:val="center"/>
        <w:rPr>
          <w:rFonts w:ascii="仿宋" w:hAnsi="仿宋" w:eastAsia="仿宋"/>
          <w:b/>
          <w:bCs/>
          <w:sz w:val="36"/>
          <w:szCs w:val="40"/>
        </w:rPr>
      </w:pPr>
    </w:p>
    <w:p>
      <w:pPr>
        <w:spacing w:line="360" w:lineRule="auto"/>
        <w:rPr>
          <w:rFonts w:ascii="仿宋" w:hAnsi="仿宋" w:eastAsia="仿宋"/>
          <w:b/>
          <w:bCs/>
          <w:sz w:val="36"/>
          <w:szCs w:val="40"/>
        </w:rPr>
      </w:pP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技</w:t>
      </w: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术</w:t>
      </w: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件</w:t>
      </w:r>
    </w:p>
    <w:p>
      <w:pPr>
        <w:spacing w:line="360" w:lineRule="auto"/>
        <w:jc w:val="center"/>
        <w:rPr>
          <w:rFonts w:ascii="仿宋" w:hAnsi="仿宋" w:eastAsia="仿宋"/>
          <w:b/>
          <w:bCs/>
          <w:sz w:val="72"/>
          <w:szCs w:val="72"/>
        </w:rPr>
      </w:pPr>
    </w:p>
    <w:p>
      <w:pPr>
        <w:spacing w:line="360" w:lineRule="auto"/>
        <w:jc w:val="center"/>
        <w:rPr>
          <w:rFonts w:ascii="仿宋" w:hAnsi="仿宋" w:eastAsia="仿宋"/>
          <w:b/>
          <w:bCs/>
          <w:sz w:val="72"/>
          <w:szCs w:val="72"/>
        </w:rPr>
      </w:pPr>
    </w:p>
    <w:p>
      <w:pPr>
        <w:spacing w:line="360" w:lineRule="auto"/>
        <w:jc w:val="center"/>
        <w:rPr>
          <w:rFonts w:ascii="仿宋" w:hAnsi="仿宋" w:eastAsia="仿宋"/>
          <w:b/>
          <w:bCs/>
          <w:sz w:val="72"/>
          <w:szCs w:val="72"/>
        </w:rPr>
      </w:pPr>
    </w:p>
    <w:p>
      <w:pPr>
        <w:spacing w:line="360" w:lineRule="auto"/>
        <w:jc w:val="center"/>
        <w:rPr>
          <w:rFonts w:hint="eastAsia" w:ascii="仿宋_GB2312" w:hAnsi="仿宋_GB2312" w:eastAsia="仿宋_GB2312" w:cs="仿宋_GB2312"/>
          <w:b/>
          <w:bCs/>
          <w:sz w:val="36"/>
          <w:szCs w:val="40"/>
        </w:rPr>
      </w:pPr>
      <w:r>
        <w:rPr>
          <w:rFonts w:hint="eastAsia" w:ascii="仿宋_GB2312" w:hAnsi="仿宋_GB2312" w:eastAsia="仿宋_GB2312" w:cs="仿宋_GB2312"/>
          <w:b/>
          <w:bCs/>
          <w:sz w:val="36"/>
          <w:szCs w:val="40"/>
        </w:rPr>
        <w:t>2023年9月</w:t>
      </w:r>
    </w:p>
    <w:p>
      <w:pPr>
        <w:pStyle w:val="6"/>
        <w:rPr>
          <w:rFonts w:ascii="仿宋" w:hAnsi="仿宋" w:eastAsia="仿宋"/>
        </w:rPr>
        <w:sectPr>
          <w:footerReference r:id="rId4" w:type="first"/>
          <w:footerReference r:id="rId3" w:type="default"/>
          <w:pgSz w:w="11906" w:h="16838"/>
          <w:pgMar w:top="2098" w:right="1587" w:bottom="1587" w:left="1587" w:header="851" w:footer="992" w:gutter="0"/>
          <w:pgNumType w:fmt="decimal" w:start="1"/>
          <w:cols w:space="425" w:num="1"/>
          <w:docGrid w:type="lines" w:linePitch="312" w:charSpace="0"/>
        </w:sect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目录</w:t>
      </w:r>
    </w:p>
    <w:sdt>
      <w:sdtPr>
        <w:rPr>
          <w:rFonts w:ascii="宋体" w:hAnsi="宋体" w:eastAsia="宋体"/>
          <w:smallCaps w:val="0"/>
          <w:sz w:val="21"/>
          <w:szCs w:val="22"/>
        </w:rPr>
        <w:id w:val="147458731"/>
        <w15:color w:val="DBDBDB"/>
        <w:docPartObj>
          <w:docPartGallery w:val="Table of Contents"/>
          <w:docPartUnique/>
        </w:docPartObj>
      </w:sdtPr>
      <w:sdtEndPr>
        <w:rPr>
          <w:rFonts w:asciiTheme="minorHAnsi" w:hAnsiTheme="minorHAnsi" w:eastAsiaTheme="minorEastAsia"/>
          <w:b/>
          <w:smallCaps w:val="0"/>
          <w:sz w:val="22"/>
          <w:szCs w:val="24"/>
        </w:rPr>
      </w:sdtEndPr>
      <w:sdtContent>
        <w:p>
          <w:pPr>
            <w:pStyle w:val="10"/>
            <w:tabs>
              <w:tab w:val="right" w:leader="dot" w:pos="8296"/>
            </w:tabs>
            <w:snapToGrid w:val="0"/>
            <w:spacing w:line="360" w:lineRule="auto"/>
            <w:rPr>
              <w:rFonts w:ascii="仿宋" w:hAnsi="仿宋" w:eastAsia="仿宋" w:cs="仿宋"/>
              <w:sz w:val="22"/>
              <w:szCs w:val="22"/>
            </w:rPr>
          </w:pP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rPr>
              <w:sz w:val="24"/>
              <w:szCs w:val="24"/>
            </w:rPr>
            <w:fldChar w:fldCharType="begin"/>
          </w:r>
          <w:r>
            <w:rPr>
              <w:sz w:val="24"/>
              <w:szCs w:val="24"/>
            </w:rPr>
            <w:instrText xml:space="preserve"> HYPERLINK \l "_Toc25383" </w:instrText>
          </w:r>
          <w:r>
            <w:rPr>
              <w:sz w:val="24"/>
              <w:szCs w:val="24"/>
            </w:rPr>
            <w:fldChar w:fldCharType="separate"/>
          </w:r>
          <w:r>
            <w:rPr>
              <w:rFonts w:hint="eastAsia" w:ascii="仿宋" w:hAnsi="仿宋" w:eastAsia="仿宋" w:cs="黑体"/>
              <w:sz w:val="32"/>
              <w:szCs w:val="32"/>
            </w:rPr>
            <w:t>一、赛项介绍</w:t>
          </w:r>
          <w:r>
            <w:rPr>
              <w:sz w:val="32"/>
              <w:szCs w:val="32"/>
            </w:rPr>
            <w:tab/>
          </w:r>
          <w:r>
            <w:rPr>
              <w:sz w:val="32"/>
              <w:szCs w:val="32"/>
            </w:rPr>
            <w:fldChar w:fldCharType="begin"/>
          </w:r>
          <w:r>
            <w:rPr>
              <w:sz w:val="32"/>
              <w:szCs w:val="32"/>
            </w:rPr>
            <w:instrText xml:space="preserve"> PAGEREF _Toc25383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"_Toc13861" </w:instrText>
          </w:r>
          <w:r>
            <w:rPr>
              <w:sz w:val="24"/>
              <w:szCs w:val="24"/>
            </w:rPr>
            <w:fldChar w:fldCharType="separate"/>
          </w:r>
          <w:r>
            <w:rPr>
              <w:rFonts w:hint="eastAsia" w:ascii="仿宋" w:hAnsi="仿宋" w:eastAsia="仿宋" w:cs="宋体"/>
              <w:bCs/>
              <w:sz w:val="32"/>
              <w:szCs w:val="32"/>
            </w:rPr>
            <w:t>（一）赛项描述</w:t>
          </w:r>
          <w:r>
            <w:rPr>
              <w:sz w:val="32"/>
              <w:szCs w:val="32"/>
            </w:rPr>
            <w:tab/>
          </w:r>
          <w:r>
            <w:rPr>
              <w:sz w:val="32"/>
              <w:szCs w:val="32"/>
            </w:rPr>
            <w:fldChar w:fldCharType="begin"/>
          </w:r>
          <w:r>
            <w:rPr>
              <w:sz w:val="32"/>
              <w:szCs w:val="32"/>
            </w:rPr>
            <w:instrText xml:space="preserve"> PAGEREF _Toc13861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"_Toc3038" </w:instrText>
          </w:r>
          <w:r>
            <w:rPr>
              <w:sz w:val="24"/>
              <w:szCs w:val="24"/>
            </w:rPr>
            <w:fldChar w:fldCharType="separate"/>
          </w:r>
          <w:r>
            <w:rPr>
              <w:rFonts w:hint="eastAsia" w:ascii="仿宋" w:hAnsi="仿宋" w:eastAsia="仿宋" w:cs="宋体"/>
              <w:bCs/>
              <w:sz w:val="32"/>
              <w:szCs w:val="32"/>
            </w:rPr>
            <w:t>（二）竞赛目的</w:t>
          </w:r>
          <w:r>
            <w:rPr>
              <w:sz w:val="32"/>
              <w:szCs w:val="32"/>
            </w:rPr>
            <w:tab/>
          </w:r>
          <w:r>
            <w:rPr>
              <w:sz w:val="32"/>
              <w:szCs w:val="32"/>
            </w:rPr>
            <w:fldChar w:fldCharType="begin"/>
          </w:r>
          <w:r>
            <w:rPr>
              <w:sz w:val="32"/>
              <w:szCs w:val="32"/>
            </w:rPr>
            <w:instrText xml:space="preserve"> PAGEREF _Toc3038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"_Toc4232" </w:instrText>
          </w:r>
          <w:r>
            <w:rPr>
              <w:sz w:val="24"/>
              <w:szCs w:val="24"/>
            </w:rPr>
            <w:fldChar w:fldCharType="separate"/>
          </w:r>
          <w:r>
            <w:rPr>
              <w:rFonts w:hint="eastAsia" w:ascii="仿宋" w:hAnsi="仿宋" w:eastAsia="仿宋" w:cs="宋体"/>
              <w:bCs/>
              <w:sz w:val="32"/>
              <w:szCs w:val="32"/>
            </w:rPr>
            <w:t>（三）竞赛标准</w:t>
          </w:r>
          <w:r>
            <w:rPr>
              <w:sz w:val="32"/>
              <w:szCs w:val="32"/>
            </w:rPr>
            <w:tab/>
          </w:r>
          <w:r>
            <w:rPr>
              <w:sz w:val="32"/>
              <w:szCs w:val="32"/>
            </w:rPr>
            <w:fldChar w:fldCharType="begin"/>
          </w:r>
          <w:r>
            <w:rPr>
              <w:sz w:val="32"/>
              <w:szCs w:val="32"/>
            </w:rPr>
            <w:instrText xml:space="preserve"> PAGEREF _Toc4232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"_Toc23356" </w:instrText>
          </w:r>
          <w:r>
            <w:rPr>
              <w:sz w:val="24"/>
              <w:szCs w:val="24"/>
            </w:rPr>
            <w:fldChar w:fldCharType="separate"/>
          </w:r>
          <w:r>
            <w:rPr>
              <w:rFonts w:hint="eastAsia" w:ascii="仿宋" w:hAnsi="仿宋" w:eastAsia="仿宋" w:cs="宋体"/>
              <w:bCs/>
              <w:sz w:val="32"/>
              <w:szCs w:val="32"/>
            </w:rPr>
            <w:t>（四）竞赛流程与时间安排</w:t>
          </w:r>
          <w:r>
            <w:rPr>
              <w:sz w:val="32"/>
              <w:szCs w:val="32"/>
            </w:rPr>
            <w:tab/>
          </w:r>
          <w:r>
            <w:rPr>
              <w:sz w:val="32"/>
              <w:szCs w:val="32"/>
            </w:rPr>
            <w:fldChar w:fldCharType="begin"/>
          </w:r>
          <w:r>
            <w:rPr>
              <w:sz w:val="32"/>
              <w:szCs w:val="32"/>
            </w:rPr>
            <w:instrText xml:space="preserve"> PAGEREF _Toc23356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"_Toc29307" </w:instrText>
          </w:r>
          <w:r>
            <w:rPr>
              <w:sz w:val="24"/>
              <w:szCs w:val="24"/>
            </w:rPr>
            <w:fldChar w:fldCharType="separate"/>
          </w:r>
          <w:r>
            <w:rPr>
              <w:rFonts w:ascii="仿宋" w:hAnsi="仿宋" w:eastAsia="仿宋" w:cs="黑体"/>
              <w:sz w:val="32"/>
              <w:szCs w:val="32"/>
            </w:rPr>
            <w:t>二、竞赛内容与时长</w:t>
          </w:r>
          <w:r>
            <w:rPr>
              <w:sz w:val="32"/>
              <w:szCs w:val="32"/>
            </w:rPr>
            <w:tab/>
          </w:r>
          <w:r>
            <w:rPr>
              <w:sz w:val="32"/>
              <w:szCs w:val="32"/>
            </w:rPr>
            <w:fldChar w:fldCharType="begin"/>
          </w:r>
          <w:r>
            <w:rPr>
              <w:sz w:val="32"/>
              <w:szCs w:val="32"/>
            </w:rPr>
            <w:instrText xml:space="preserve"> PAGEREF _Toc29307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"_Toc603" </w:instrText>
          </w:r>
          <w:r>
            <w:rPr>
              <w:sz w:val="24"/>
              <w:szCs w:val="24"/>
            </w:rPr>
            <w:fldChar w:fldCharType="separate"/>
          </w:r>
          <w:r>
            <w:rPr>
              <w:rFonts w:hint="eastAsia" w:ascii="仿宋" w:hAnsi="仿宋" w:eastAsia="仿宋" w:cs="宋体"/>
              <w:bCs/>
              <w:sz w:val="32"/>
              <w:szCs w:val="32"/>
            </w:rPr>
            <w:t>（一）竞赛内容</w:t>
          </w:r>
          <w:r>
            <w:rPr>
              <w:sz w:val="32"/>
              <w:szCs w:val="32"/>
            </w:rPr>
            <w:tab/>
          </w:r>
          <w:r>
            <w:rPr>
              <w:sz w:val="32"/>
              <w:szCs w:val="32"/>
            </w:rPr>
            <w:fldChar w:fldCharType="begin"/>
          </w:r>
          <w:r>
            <w:rPr>
              <w:sz w:val="32"/>
              <w:szCs w:val="32"/>
            </w:rPr>
            <w:instrText xml:space="preserve"> PAGEREF _Toc603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"_Toc24272" </w:instrText>
          </w:r>
          <w:r>
            <w:rPr>
              <w:sz w:val="24"/>
              <w:szCs w:val="24"/>
            </w:rPr>
            <w:fldChar w:fldCharType="separate"/>
          </w:r>
          <w:r>
            <w:rPr>
              <w:rFonts w:hint="eastAsia" w:ascii="仿宋" w:hAnsi="仿宋" w:eastAsia="仿宋" w:cs="宋体"/>
              <w:bCs/>
              <w:sz w:val="32"/>
              <w:szCs w:val="32"/>
            </w:rPr>
            <w:t>（二）竞赛时长</w:t>
          </w:r>
          <w:r>
            <w:rPr>
              <w:sz w:val="32"/>
              <w:szCs w:val="32"/>
            </w:rPr>
            <w:tab/>
          </w:r>
          <w:r>
            <w:rPr>
              <w:sz w:val="32"/>
              <w:szCs w:val="32"/>
            </w:rPr>
            <w:fldChar w:fldCharType="begin"/>
          </w:r>
          <w:r>
            <w:rPr>
              <w:sz w:val="32"/>
              <w:szCs w:val="32"/>
            </w:rPr>
            <w:instrText xml:space="preserve"> PAGEREF _Toc24272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"_Toc15973" </w:instrText>
          </w:r>
          <w:r>
            <w:rPr>
              <w:sz w:val="24"/>
              <w:szCs w:val="24"/>
            </w:rPr>
            <w:fldChar w:fldCharType="separate"/>
          </w:r>
          <w:r>
            <w:rPr>
              <w:rFonts w:hint="eastAsia" w:ascii="仿宋" w:hAnsi="仿宋" w:eastAsia="仿宋" w:cs="黑体"/>
              <w:sz w:val="32"/>
              <w:szCs w:val="32"/>
            </w:rPr>
            <w:t>三、评分标准</w:t>
          </w:r>
          <w:r>
            <w:rPr>
              <w:sz w:val="32"/>
              <w:szCs w:val="32"/>
            </w:rPr>
            <w:tab/>
          </w:r>
          <w:r>
            <w:rPr>
              <w:sz w:val="32"/>
              <w:szCs w:val="32"/>
            </w:rPr>
            <w:fldChar w:fldCharType="begin"/>
          </w:r>
          <w:r>
            <w:rPr>
              <w:sz w:val="32"/>
              <w:szCs w:val="32"/>
            </w:rPr>
            <w:instrText xml:space="preserve"> PAGEREF _Toc15973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"_Toc13631" </w:instrText>
          </w:r>
          <w:r>
            <w:rPr>
              <w:sz w:val="24"/>
              <w:szCs w:val="24"/>
            </w:rPr>
            <w:fldChar w:fldCharType="separate"/>
          </w:r>
          <w:r>
            <w:rPr>
              <w:rFonts w:hint="eastAsia" w:ascii="仿宋" w:hAnsi="仿宋" w:eastAsia="仿宋" w:cs="宋体"/>
              <w:bCs/>
              <w:sz w:val="32"/>
              <w:szCs w:val="32"/>
            </w:rPr>
            <w:t>（一）分数和成绩计算方法</w:t>
          </w:r>
          <w:r>
            <w:rPr>
              <w:sz w:val="32"/>
              <w:szCs w:val="32"/>
            </w:rPr>
            <w:tab/>
          </w:r>
          <w:r>
            <w:rPr>
              <w:sz w:val="32"/>
              <w:szCs w:val="32"/>
            </w:rPr>
            <w:fldChar w:fldCharType="begin"/>
          </w:r>
          <w:r>
            <w:rPr>
              <w:sz w:val="32"/>
              <w:szCs w:val="32"/>
            </w:rPr>
            <w:instrText xml:space="preserve"> PAGEREF _Toc13631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"_Toc29333" </w:instrText>
          </w:r>
          <w:r>
            <w:rPr>
              <w:sz w:val="24"/>
              <w:szCs w:val="24"/>
            </w:rPr>
            <w:fldChar w:fldCharType="separate"/>
          </w:r>
          <w:r>
            <w:rPr>
              <w:rFonts w:hint="eastAsia" w:ascii="仿宋" w:hAnsi="仿宋" w:eastAsia="仿宋" w:cs="宋体"/>
              <w:bCs/>
              <w:sz w:val="32"/>
              <w:szCs w:val="32"/>
            </w:rPr>
            <w:t>（二）评分方法</w:t>
          </w:r>
          <w:r>
            <w:rPr>
              <w:sz w:val="32"/>
              <w:szCs w:val="32"/>
            </w:rPr>
            <w:tab/>
          </w:r>
          <w:r>
            <w:rPr>
              <w:sz w:val="32"/>
              <w:szCs w:val="32"/>
            </w:rPr>
            <w:fldChar w:fldCharType="begin"/>
          </w:r>
          <w:r>
            <w:rPr>
              <w:sz w:val="32"/>
              <w:szCs w:val="32"/>
            </w:rPr>
            <w:instrText xml:space="preserve"> PAGEREF _Toc29333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"_Toc27859" </w:instrText>
          </w:r>
          <w:r>
            <w:rPr>
              <w:sz w:val="24"/>
              <w:szCs w:val="24"/>
            </w:rPr>
            <w:fldChar w:fldCharType="separate"/>
          </w:r>
          <w:r>
            <w:rPr>
              <w:rFonts w:hint="eastAsia" w:ascii="仿宋" w:hAnsi="仿宋" w:eastAsia="仿宋"/>
              <w:bCs/>
              <w:sz w:val="32"/>
              <w:szCs w:val="32"/>
            </w:rPr>
            <w:t>（三）评分细则</w:t>
          </w:r>
          <w:r>
            <w:rPr>
              <w:sz w:val="32"/>
              <w:szCs w:val="32"/>
            </w:rPr>
            <w:tab/>
          </w:r>
          <w:r>
            <w:rPr>
              <w:sz w:val="32"/>
              <w:szCs w:val="32"/>
            </w:rPr>
            <w:fldChar w:fldCharType="begin"/>
          </w:r>
          <w:r>
            <w:rPr>
              <w:sz w:val="32"/>
              <w:szCs w:val="32"/>
            </w:rPr>
            <w:instrText xml:space="preserve"> PAGEREF _Toc27859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"_Toc24456" </w:instrText>
          </w:r>
          <w:r>
            <w:rPr>
              <w:sz w:val="24"/>
              <w:szCs w:val="24"/>
            </w:rPr>
            <w:fldChar w:fldCharType="separate"/>
          </w:r>
          <w:r>
            <w:rPr>
              <w:rFonts w:hint="eastAsia" w:ascii="仿宋" w:hAnsi="仿宋" w:eastAsia="仿宋" w:cs="黑体"/>
              <w:sz w:val="32"/>
              <w:szCs w:val="32"/>
            </w:rPr>
            <w:t>四、竞赛相关设施设备</w:t>
          </w:r>
          <w:r>
            <w:rPr>
              <w:sz w:val="32"/>
              <w:szCs w:val="32"/>
            </w:rPr>
            <w:tab/>
          </w:r>
          <w:r>
            <w:rPr>
              <w:sz w:val="32"/>
              <w:szCs w:val="32"/>
            </w:rPr>
            <w:fldChar w:fldCharType="begin"/>
          </w:r>
          <w:r>
            <w:rPr>
              <w:sz w:val="32"/>
              <w:szCs w:val="32"/>
            </w:rPr>
            <w:instrText xml:space="preserve"> PAGEREF _Toc24456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"_Toc14987" </w:instrText>
          </w:r>
          <w:r>
            <w:rPr>
              <w:sz w:val="24"/>
              <w:szCs w:val="24"/>
            </w:rPr>
            <w:fldChar w:fldCharType="separate"/>
          </w:r>
          <w:r>
            <w:rPr>
              <w:rFonts w:hint="eastAsia" w:ascii="仿宋" w:hAnsi="仿宋" w:eastAsia="仿宋" w:cs="宋体"/>
              <w:bCs/>
              <w:sz w:val="32"/>
              <w:szCs w:val="32"/>
            </w:rPr>
            <w:t>（一）比赛器材与技术平台</w:t>
          </w:r>
          <w:r>
            <w:rPr>
              <w:sz w:val="32"/>
              <w:szCs w:val="32"/>
            </w:rPr>
            <w:tab/>
          </w:r>
          <w:r>
            <w:rPr>
              <w:sz w:val="32"/>
              <w:szCs w:val="32"/>
            </w:rPr>
            <w:fldChar w:fldCharType="begin"/>
          </w:r>
          <w:r>
            <w:rPr>
              <w:sz w:val="32"/>
              <w:szCs w:val="32"/>
            </w:rPr>
            <w:instrText xml:space="preserve"> PAGEREF _Toc14987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"_Toc18890" </w:instrText>
          </w:r>
          <w:r>
            <w:rPr>
              <w:sz w:val="24"/>
              <w:szCs w:val="24"/>
            </w:rPr>
            <w:fldChar w:fldCharType="separate"/>
          </w:r>
          <w:r>
            <w:rPr>
              <w:rFonts w:hint="eastAsia" w:ascii="仿宋" w:hAnsi="仿宋" w:eastAsia="仿宋" w:cs="宋体"/>
              <w:bCs/>
              <w:sz w:val="32"/>
              <w:szCs w:val="32"/>
            </w:rPr>
            <w:t>（二）选手自带物品</w:t>
          </w:r>
          <w:r>
            <w:rPr>
              <w:sz w:val="32"/>
              <w:szCs w:val="32"/>
            </w:rPr>
            <w:tab/>
          </w:r>
          <w:r>
            <w:rPr>
              <w:sz w:val="32"/>
              <w:szCs w:val="32"/>
            </w:rPr>
            <w:fldChar w:fldCharType="begin"/>
          </w:r>
          <w:r>
            <w:rPr>
              <w:sz w:val="32"/>
              <w:szCs w:val="32"/>
            </w:rPr>
            <w:instrText xml:space="preserve"> PAGEREF _Toc18890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"_Toc20006" </w:instrText>
          </w:r>
          <w:r>
            <w:rPr>
              <w:sz w:val="24"/>
              <w:szCs w:val="24"/>
            </w:rPr>
            <w:fldChar w:fldCharType="separate"/>
          </w:r>
          <w:r>
            <w:rPr>
              <w:rFonts w:hint="eastAsia" w:ascii="仿宋" w:hAnsi="仿宋" w:eastAsia="仿宋" w:cs="黑体"/>
              <w:sz w:val="32"/>
              <w:szCs w:val="32"/>
            </w:rPr>
            <w:t>五、赛项特别规定</w:t>
          </w:r>
          <w:r>
            <w:rPr>
              <w:sz w:val="32"/>
              <w:szCs w:val="32"/>
            </w:rPr>
            <w:tab/>
          </w:r>
          <w:r>
            <w:rPr>
              <w:sz w:val="32"/>
              <w:szCs w:val="32"/>
            </w:rPr>
            <w:fldChar w:fldCharType="begin"/>
          </w:r>
          <w:r>
            <w:rPr>
              <w:sz w:val="32"/>
              <w:szCs w:val="32"/>
            </w:rPr>
            <w:instrText xml:space="preserve"> PAGEREF _Toc20006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"_Toc12794" </w:instrText>
          </w:r>
          <w:r>
            <w:rPr>
              <w:sz w:val="24"/>
              <w:szCs w:val="24"/>
            </w:rPr>
            <w:fldChar w:fldCharType="separate"/>
          </w:r>
          <w:r>
            <w:rPr>
              <w:rFonts w:hint="eastAsia" w:ascii="仿宋" w:hAnsi="仿宋" w:eastAsia="仿宋" w:cs="宋体"/>
              <w:bCs/>
              <w:sz w:val="32"/>
              <w:szCs w:val="32"/>
            </w:rPr>
            <w:t>（一）赛前</w:t>
          </w:r>
          <w:r>
            <w:rPr>
              <w:sz w:val="32"/>
              <w:szCs w:val="32"/>
            </w:rPr>
            <w:tab/>
          </w:r>
          <w:r>
            <w:rPr>
              <w:sz w:val="32"/>
              <w:szCs w:val="32"/>
            </w:rPr>
            <w:fldChar w:fldCharType="begin"/>
          </w:r>
          <w:r>
            <w:rPr>
              <w:sz w:val="32"/>
              <w:szCs w:val="32"/>
            </w:rPr>
            <w:instrText xml:space="preserve"> PAGEREF _Toc12794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32"/>
              <w:szCs w:val="32"/>
            </w:rPr>
          </w:pPr>
          <w:r>
            <w:rPr>
              <w:sz w:val="24"/>
              <w:szCs w:val="24"/>
            </w:rPr>
            <w:fldChar w:fldCharType="begin"/>
          </w:r>
          <w:r>
            <w:rPr>
              <w:sz w:val="24"/>
              <w:szCs w:val="24"/>
            </w:rPr>
            <w:instrText xml:space="preserve"> HYPERLINK \l "_Toc24119" </w:instrText>
          </w:r>
          <w:r>
            <w:rPr>
              <w:sz w:val="24"/>
              <w:szCs w:val="24"/>
            </w:rPr>
            <w:fldChar w:fldCharType="separate"/>
          </w:r>
          <w:r>
            <w:rPr>
              <w:rFonts w:hint="eastAsia" w:ascii="仿宋" w:hAnsi="仿宋" w:eastAsia="仿宋" w:cs="宋体"/>
              <w:bCs/>
              <w:sz w:val="32"/>
              <w:szCs w:val="32"/>
            </w:rPr>
            <w:t>（二）赛中</w:t>
          </w:r>
          <w:r>
            <w:rPr>
              <w:sz w:val="32"/>
              <w:szCs w:val="32"/>
            </w:rPr>
            <w:tab/>
          </w:r>
          <w:r>
            <w:rPr>
              <w:sz w:val="32"/>
              <w:szCs w:val="32"/>
            </w:rPr>
            <w:fldChar w:fldCharType="begin"/>
          </w:r>
          <w:r>
            <w:rPr>
              <w:sz w:val="32"/>
              <w:szCs w:val="32"/>
            </w:rPr>
            <w:instrText xml:space="preserve"> PAGEREF _Toc24119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sz w:val="21"/>
              <w:szCs w:val="21"/>
            </w:rPr>
          </w:pPr>
          <w:r>
            <w:rPr>
              <w:sz w:val="24"/>
              <w:szCs w:val="24"/>
            </w:rPr>
            <w:fldChar w:fldCharType="begin"/>
          </w:r>
          <w:r>
            <w:rPr>
              <w:sz w:val="24"/>
              <w:szCs w:val="24"/>
            </w:rPr>
            <w:instrText xml:space="preserve"> HYPERLINK \l "_Toc4871" </w:instrText>
          </w:r>
          <w:r>
            <w:rPr>
              <w:sz w:val="24"/>
              <w:szCs w:val="24"/>
            </w:rPr>
            <w:fldChar w:fldCharType="separate"/>
          </w:r>
          <w:r>
            <w:rPr>
              <w:rFonts w:hint="eastAsia" w:ascii="仿宋" w:hAnsi="仿宋" w:eastAsia="仿宋" w:cs="黑体"/>
              <w:sz w:val="32"/>
              <w:szCs w:val="32"/>
            </w:rPr>
            <w:t>六、安全、健康要求</w:t>
          </w:r>
          <w:r>
            <w:rPr>
              <w:sz w:val="32"/>
              <w:szCs w:val="32"/>
            </w:rPr>
            <w:tab/>
          </w:r>
          <w:r>
            <w:rPr>
              <w:sz w:val="32"/>
              <w:szCs w:val="32"/>
            </w:rPr>
            <w:fldChar w:fldCharType="begin"/>
          </w:r>
          <w:r>
            <w:rPr>
              <w:sz w:val="32"/>
              <w:szCs w:val="32"/>
            </w:rPr>
            <w:instrText xml:space="preserve"> PAGEREF _Toc4871 \h </w:instrText>
          </w:r>
          <w:r>
            <w:rPr>
              <w:sz w:val="32"/>
              <w:szCs w:val="32"/>
            </w:rPr>
            <w:fldChar w:fldCharType="separate"/>
          </w:r>
          <w:r>
            <w:rPr>
              <w:sz w:val="32"/>
              <w:szCs w:val="32"/>
            </w:rPr>
            <w:t>14</w:t>
          </w:r>
          <w:r>
            <w:rPr>
              <w:sz w:val="32"/>
              <w:szCs w:val="32"/>
            </w:rPr>
            <w:fldChar w:fldCharType="end"/>
          </w:r>
          <w:r>
            <w:rPr>
              <w:sz w:val="32"/>
              <w:szCs w:val="32"/>
            </w:rPr>
            <w:fldChar w:fldCharType="end"/>
          </w:r>
          <w:r>
            <w:rPr>
              <w:rFonts w:hint="eastAsia" w:ascii="仿宋" w:hAnsi="仿宋" w:eastAsia="仿宋" w:cs="仿宋"/>
              <w:sz w:val="32"/>
              <w:szCs w:val="32"/>
            </w:rPr>
            <w:fldChar w:fldCharType="end"/>
          </w:r>
          <w:bookmarkStart w:id="0" w:name="_Toc27354"/>
          <w:bookmarkStart w:id="1" w:name="_Toc28860"/>
          <w:bookmarkStart w:id="2" w:name="_Toc25383"/>
        </w:p>
      </w:sdtContent>
    </w:sdt>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一、赛项介绍</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 w:name="_Toc32767"/>
      <w:bookmarkStart w:id="4" w:name="_Toc13861"/>
      <w:bookmarkStart w:id="5" w:name="_Toc22020"/>
      <w:r>
        <w:rPr>
          <w:rFonts w:hint="eastAsia" w:ascii="楷体_GB2312" w:hAnsi="楷体_GB2312" w:eastAsia="楷体_GB2312" w:cs="楷体_GB2312"/>
          <w:sz w:val="32"/>
          <w:szCs w:val="32"/>
        </w:rPr>
        <w:t>（一）赛项描述</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互联网营销师项目是指在数字化信息平台上，运用网络的交互性与传播公信力，对企业产品进行多平台营销推广的项目。比赛中对选手的技能要求主要包括：理论考核、市场信息分析、直播规划、创建直播、直播装修、直播推广、直播售卖、直播互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6" w:name="_Toc5683"/>
      <w:bookmarkStart w:id="7" w:name="_Toc649"/>
      <w:bookmarkStart w:id="8" w:name="_Toc3038"/>
      <w:bookmarkStart w:id="9" w:name="_Toc12931_WPSOffice_Level2"/>
      <w:r>
        <w:rPr>
          <w:rFonts w:hint="eastAsia" w:ascii="楷体_GB2312" w:hAnsi="楷体_GB2312" w:eastAsia="楷体_GB2312" w:cs="楷体_GB2312"/>
          <w:sz w:val="32"/>
          <w:szCs w:val="32"/>
        </w:rPr>
        <w:t>（二）竞赛目的</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bookmarkStart w:id="10" w:name="_Hlk74939865"/>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val="en-US"/>
        </w:rPr>
        <w:t>赛以网店直播及理论考核的完成质量以及选手的职业素养作为竞赛内容，全面考察选手的直播营销能力、互联网营销综合能力以及创新创业能力。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通过竞赛，为互联网营销师高技能人才成长创造良好的岗位环境和社会氛围，激发在岗职工、教师崇尚技能的热情，提高在校学生学习技能的激情，促进产业发展，推动互联网营销行业高技术人才队伍的建设，选拔互联网行业优秀实用型人才，提升互联网营销从业人才整体水平。</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1" w:name="_Toc2732"/>
      <w:bookmarkStart w:id="12" w:name="_Toc4232"/>
      <w:bookmarkStart w:id="13" w:name="_Toc10300"/>
      <w:r>
        <w:rPr>
          <w:rFonts w:hint="eastAsia" w:ascii="楷体_GB2312" w:hAnsi="楷体_GB2312" w:eastAsia="楷体_GB2312" w:cs="楷体_GB2312"/>
          <w:sz w:val="32"/>
          <w:szCs w:val="32"/>
        </w:rPr>
        <w:t>（三）竞赛标准</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组委会负责组织有关专家和裁判人员统一制定竞赛规则。按照《中华人民共和国国家职业标准》的知识要求和技能要求，竞赛标准以互联网营销师国家职业标准（国家职业资格三级）技能要求为基准来执行本赛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4" w:name="_Toc21074"/>
      <w:bookmarkStart w:id="15" w:name="_Toc23356"/>
      <w:bookmarkStart w:id="16" w:name="_Toc491"/>
      <w:r>
        <w:rPr>
          <w:rFonts w:hint="eastAsia" w:ascii="楷体_GB2312" w:hAnsi="楷体_GB2312" w:eastAsia="楷体_GB2312" w:cs="楷体_GB2312"/>
          <w:sz w:val="32"/>
          <w:szCs w:val="32"/>
        </w:rPr>
        <w:t>（四）竞赛流程与时间安排</w:t>
      </w:r>
      <w:bookmarkEnd w:id="14"/>
      <w:bookmarkEnd w:id="15"/>
      <w:bookmarkEnd w:id="16"/>
    </w:p>
    <w:tbl>
      <w:tblPr>
        <w:tblStyle w:val="14"/>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804"/>
        <w:gridCol w:w="5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blHeader/>
          <w:jc w:val="center"/>
        </w:trPr>
        <w:tc>
          <w:tcPr>
            <w:tcW w:w="1015" w:type="dxa"/>
            <w:shd w:val="clear" w:color="auto" w:fill="auto"/>
            <w:vAlign w:val="center"/>
          </w:tcPr>
          <w:p>
            <w:pPr>
              <w:pStyle w:val="4"/>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日期</w:t>
            </w:r>
          </w:p>
        </w:tc>
        <w:tc>
          <w:tcPr>
            <w:tcW w:w="2671" w:type="dxa"/>
            <w:shd w:val="clear" w:color="auto" w:fill="auto"/>
            <w:vAlign w:val="center"/>
          </w:tcPr>
          <w:p>
            <w:pPr>
              <w:pStyle w:val="4"/>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时间</w:t>
            </w:r>
          </w:p>
        </w:tc>
        <w:tc>
          <w:tcPr>
            <w:tcW w:w="5231" w:type="dxa"/>
            <w:shd w:val="clear" w:color="auto" w:fill="auto"/>
            <w:vAlign w:val="center"/>
          </w:tcPr>
          <w:p>
            <w:pPr>
              <w:spacing w:line="360" w:lineRule="auto"/>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5" w:type="dxa"/>
            <w:vMerge w:val="restart"/>
            <w:vAlign w:val="center"/>
          </w:tcPr>
          <w:p>
            <w:pPr>
              <w:pStyle w:val="4"/>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报到日</w:t>
            </w: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08:00～1</w:t>
            </w:r>
            <w:r>
              <w:rPr>
                <w:rFonts w:hint="eastAsia" w:ascii="仿宋_GB2312" w:hAnsi="仿宋_GB2312" w:eastAsia="仿宋_GB2312" w:cs="仿宋_GB2312"/>
                <w:kern w:val="0"/>
                <w:sz w:val="24"/>
                <w:szCs w:val="24"/>
                <w:lang w:val="en-US"/>
              </w:rPr>
              <w:t>4</w:t>
            </w:r>
            <w:r>
              <w:rPr>
                <w:rFonts w:hint="eastAsia" w:ascii="仿宋_GB2312" w:hAnsi="仿宋_GB2312" w:eastAsia="仿宋_GB2312" w:cs="仿宋_GB2312"/>
                <w:kern w:val="0"/>
                <w:sz w:val="24"/>
                <w:szCs w:val="24"/>
              </w:rPr>
              <w:t>:00</w:t>
            </w:r>
          </w:p>
        </w:tc>
        <w:tc>
          <w:tcPr>
            <w:tcW w:w="523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参赛选手报到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15" w:type="dxa"/>
            <w:vMerge w:val="continue"/>
            <w:vAlign w:val="center"/>
          </w:tcPr>
          <w:p>
            <w:pPr>
              <w:pStyle w:val="4"/>
              <w:ind w:firstLine="241"/>
              <w:jc w:val="center"/>
              <w:rPr>
                <w:rFonts w:hint="eastAsia" w:ascii="黑体" w:hAnsi="黑体" w:eastAsia="黑体" w:cs="黑体"/>
                <w:b w:val="0"/>
                <w:bCs/>
                <w:kern w:val="0"/>
                <w:sz w:val="24"/>
                <w:szCs w:val="24"/>
              </w:rPr>
            </w:pP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r>
              <w:rPr>
                <w:rFonts w:hint="eastAsia" w:ascii="仿宋_GB2312" w:hAnsi="仿宋_GB2312" w:eastAsia="仿宋_GB2312" w:cs="仿宋_GB2312"/>
                <w:kern w:val="0"/>
                <w:sz w:val="24"/>
                <w:szCs w:val="24"/>
                <w:lang w:val="en-US"/>
              </w:rPr>
              <w:t>30</w:t>
            </w:r>
            <w:r>
              <w:rPr>
                <w:rFonts w:hint="eastAsia" w:ascii="仿宋_GB2312" w:hAnsi="仿宋_GB2312" w:eastAsia="仿宋_GB2312" w:cs="仿宋_GB2312"/>
                <w:kern w:val="0"/>
                <w:sz w:val="24"/>
                <w:szCs w:val="24"/>
              </w:rPr>
              <w:t>～15:30</w:t>
            </w:r>
          </w:p>
        </w:tc>
        <w:tc>
          <w:tcPr>
            <w:tcW w:w="523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赛前说明会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15" w:type="dxa"/>
            <w:vMerge w:val="continue"/>
            <w:vAlign w:val="center"/>
          </w:tcPr>
          <w:p>
            <w:pPr>
              <w:pStyle w:val="4"/>
              <w:ind w:firstLine="241"/>
              <w:jc w:val="center"/>
              <w:rPr>
                <w:rFonts w:hint="eastAsia" w:ascii="黑体" w:hAnsi="黑体" w:eastAsia="黑体" w:cs="黑体"/>
                <w:b w:val="0"/>
                <w:bCs/>
                <w:kern w:val="0"/>
                <w:sz w:val="24"/>
                <w:szCs w:val="24"/>
              </w:rPr>
            </w:pP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rPr>
              <w:t>5</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3</w:t>
            </w:r>
            <w:r>
              <w:rPr>
                <w:rFonts w:hint="eastAsia" w:ascii="仿宋_GB2312" w:hAnsi="仿宋_GB2312" w:eastAsia="仿宋_GB2312" w:cs="仿宋_GB2312"/>
                <w:kern w:val="0"/>
                <w:sz w:val="24"/>
                <w:szCs w:val="24"/>
              </w:rPr>
              <w:t>0～1</w:t>
            </w:r>
            <w:r>
              <w:rPr>
                <w:rFonts w:hint="eastAsia" w:ascii="仿宋_GB2312" w:hAnsi="仿宋_GB2312" w:eastAsia="仿宋_GB2312" w:cs="仿宋_GB2312"/>
                <w:kern w:val="0"/>
                <w:sz w:val="24"/>
                <w:szCs w:val="24"/>
                <w:lang w:val="en-US"/>
              </w:rPr>
              <w:t>6</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3</w:t>
            </w:r>
            <w:r>
              <w:rPr>
                <w:rFonts w:hint="eastAsia" w:ascii="仿宋_GB2312" w:hAnsi="仿宋_GB2312" w:eastAsia="仿宋_GB2312" w:cs="仿宋_GB2312"/>
                <w:kern w:val="0"/>
                <w:sz w:val="24"/>
                <w:szCs w:val="24"/>
              </w:rPr>
              <w:t>0</w:t>
            </w:r>
          </w:p>
        </w:tc>
        <w:tc>
          <w:tcPr>
            <w:tcW w:w="5231" w:type="dxa"/>
            <w:vAlign w:val="center"/>
          </w:tcPr>
          <w:p>
            <w:pPr>
              <w:pStyle w:val="4"/>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熟悉赛场</w:t>
            </w:r>
            <w:r>
              <w:rPr>
                <w:rFonts w:hint="eastAsia" w:ascii="仿宋_GB2312" w:hAnsi="仿宋_GB2312" w:eastAsia="仿宋_GB2312" w:cs="仿宋_GB2312"/>
                <w:kern w:val="0"/>
                <w:sz w:val="24"/>
                <w:szCs w:val="24"/>
                <w:lang w:val="en-US"/>
              </w:rPr>
              <w:t>/直播设备测试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5" w:type="dxa"/>
            <w:vMerge w:val="restart"/>
            <w:vAlign w:val="center"/>
          </w:tcPr>
          <w:p>
            <w:pPr>
              <w:pStyle w:val="4"/>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竞赛日</w:t>
            </w: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r>
              <w:rPr>
                <w:rFonts w:hint="eastAsia" w:ascii="仿宋_GB2312" w:hAnsi="仿宋_GB2312" w:eastAsia="仿宋_GB2312" w:cs="仿宋_GB2312"/>
                <w:kern w:val="0"/>
                <w:sz w:val="24"/>
                <w:szCs w:val="24"/>
                <w:lang w:val="en-US"/>
              </w:rPr>
              <w:t>0</w:t>
            </w:r>
            <w:r>
              <w:rPr>
                <w:rFonts w:hint="eastAsia" w:ascii="仿宋_GB2312" w:hAnsi="仿宋_GB2312" w:eastAsia="仿宋_GB2312" w:cs="仿宋_GB2312"/>
                <w:kern w:val="0"/>
                <w:sz w:val="24"/>
                <w:szCs w:val="24"/>
              </w:rPr>
              <w:t>0～</w:t>
            </w:r>
            <w:r>
              <w:rPr>
                <w:rFonts w:hint="eastAsia" w:ascii="仿宋_GB2312" w:hAnsi="仿宋_GB2312" w:eastAsia="仿宋_GB2312" w:cs="仿宋_GB2312"/>
                <w:kern w:val="0"/>
                <w:sz w:val="24"/>
                <w:szCs w:val="24"/>
                <w:lang w:val="en-US"/>
              </w:rPr>
              <w:t>11:00</w:t>
            </w:r>
          </w:p>
        </w:tc>
        <w:tc>
          <w:tcPr>
            <w:tcW w:w="5231" w:type="dxa"/>
            <w:vAlign w:val="center"/>
          </w:tcPr>
          <w:p>
            <w:pPr>
              <w:pStyle w:val="4"/>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rPr>
              <w:t>网店直播模块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15" w:type="dxa"/>
            <w:vMerge w:val="continue"/>
            <w:vAlign w:val="center"/>
          </w:tcPr>
          <w:p>
            <w:pPr>
              <w:pStyle w:val="4"/>
              <w:ind w:firstLine="240"/>
              <w:jc w:val="center"/>
              <w:rPr>
                <w:rFonts w:ascii="仿宋" w:hAnsi="仿宋" w:eastAsia="仿宋" w:cs="仿宋"/>
                <w:kern w:val="0"/>
                <w:sz w:val="24"/>
                <w:szCs w:val="24"/>
              </w:rPr>
            </w:pP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rPr>
              <w:t>1</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0</w:t>
            </w:r>
            <w:r>
              <w:rPr>
                <w:rFonts w:hint="eastAsia" w:ascii="仿宋_GB2312" w:hAnsi="仿宋_GB2312" w:eastAsia="仿宋_GB2312" w:cs="仿宋_GB2312"/>
                <w:kern w:val="0"/>
                <w:sz w:val="24"/>
                <w:szCs w:val="24"/>
              </w:rPr>
              <w:t>0～1</w:t>
            </w:r>
            <w:r>
              <w:rPr>
                <w:rFonts w:hint="eastAsia" w:ascii="仿宋_GB2312" w:hAnsi="仿宋_GB2312" w:eastAsia="仿宋_GB2312" w:cs="仿宋_GB2312"/>
                <w:kern w:val="0"/>
                <w:sz w:val="24"/>
                <w:szCs w:val="24"/>
                <w:lang w:val="en-US"/>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0</w:t>
            </w:r>
            <w:r>
              <w:rPr>
                <w:rFonts w:hint="eastAsia" w:ascii="仿宋_GB2312" w:hAnsi="仿宋_GB2312" w:eastAsia="仿宋_GB2312" w:cs="仿宋_GB2312"/>
                <w:kern w:val="0"/>
                <w:sz w:val="24"/>
                <w:szCs w:val="24"/>
              </w:rPr>
              <w:t>0</w:t>
            </w:r>
          </w:p>
        </w:tc>
        <w:tc>
          <w:tcPr>
            <w:tcW w:w="5231" w:type="dxa"/>
            <w:vAlign w:val="center"/>
          </w:tcPr>
          <w:p>
            <w:pPr>
              <w:pStyle w:val="4"/>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15" w:type="dxa"/>
            <w:vMerge w:val="continue"/>
            <w:vAlign w:val="center"/>
          </w:tcPr>
          <w:p>
            <w:pPr>
              <w:pStyle w:val="4"/>
              <w:ind w:firstLine="240"/>
              <w:jc w:val="center"/>
              <w:rPr>
                <w:rFonts w:ascii="仿宋" w:hAnsi="仿宋" w:eastAsia="仿宋" w:cs="仿宋"/>
                <w:kern w:val="0"/>
                <w:sz w:val="24"/>
                <w:szCs w:val="24"/>
              </w:rPr>
            </w:pPr>
          </w:p>
        </w:tc>
        <w:tc>
          <w:tcPr>
            <w:tcW w:w="2671" w:type="dxa"/>
            <w:vAlign w:val="center"/>
          </w:tcPr>
          <w:p>
            <w:pPr>
              <w:pStyle w:val="4"/>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rPr>
              <w:t>2</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0</w:t>
            </w:r>
            <w:r>
              <w:rPr>
                <w:rFonts w:hint="eastAsia" w:ascii="仿宋_GB2312" w:hAnsi="仿宋_GB2312" w:eastAsia="仿宋_GB2312" w:cs="仿宋_GB2312"/>
                <w:kern w:val="0"/>
                <w:sz w:val="24"/>
                <w:szCs w:val="24"/>
              </w:rPr>
              <w:t>0～1</w:t>
            </w:r>
            <w:r>
              <w:rPr>
                <w:rFonts w:hint="eastAsia" w:ascii="仿宋_GB2312" w:hAnsi="仿宋_GB2312" w:eastAsia="仿宋_GB2312" w:cs="仿宋_GB2312"/>
                <w:kern w:val="0"/>
                <w:sz w:val="24"/>
                <w:szCs w:val="24"/>
                <w:lang w:val="en-US"/>
              </w:rPr>
              <w:t>3</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rPr>
              <w:t>0</w:t>
            </w:r>
            <w:r>
              <w:rPr>
                <w:rFonts w:hint="eastAsia" w:ascii="仿宋_GB2312" w:hAnsi="仿宋_GB2312" w:eastAsia="仿宋_GB2312" w:cs="仿宋_GB2312"/>
                <w:kern w:val="0"/>
                <w:sz w:val="24"/>
                <w:szCs w:val="24"/>
              </w:rPr>
              <w:t>0</w:t>
            </w:r>
          </w:p>
        </w:tc>
        <w:tc>
          <w:tcPr>
            <w:tcW w:w="5231" w:type="dxa"/>
            <w:vAlign w:val="center"/>
          </w:tcPr>
          <w:p>
            <w:pPr>
              <w:pStyle w:val="4"/>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rPr>
              <w:t>理论考核模块</w:t>
            </w:r>
          </w:p>
        </w:tc>
      </w:tr>
      <w:bookmarkEnd w:id="9"/>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7" w:name="_Toc28778"/>
      <w:bookmarkStart w:id="18" w:name="_Toc29307"/>
      <w:bookmarkStart w:id="19" w:name="_Toc27568"/>
      <w:bookmarkStart w:id="20" w:name="_Toc11717_WPSOffice_Level2"/>
      <w:r>
        <w:rPr>
          <w:rFonts w:hint="eastAsia" w:ascii="黑体" w:hAnsi="黑体" w:eastAsia="黑体" w:cs="黑体"/>
          <w:sz w:val="32"/>
          <w:szCs w:val="32"/>
        </w:rPr>
        <w:t>二、竞赛内容与时长</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1" w:name="_Toc28713"/>
      <w:bookmarkStart w:id="22" w:name="_Toc603"/>
      <w:bookmarkStart w:id="23" w:name="_Toc24237"/>
      <w:r>
        <w:rPr>
          <w:rFonts w:hint="eastAsia" w:ascii="楷体_GB2312" w:hAnsi="楷体_GB2312" w:eastAsia="楷体_GB2312" w:cs="楷体_GB2312"/>
          <w:sz w:val="32"/>
          <w:szCs w:val="32"/>
        </w:rPr>
        <w:t>（一）竞赛内容</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竞赛由网店直播和理论考核两部分组成，满分为100分。赛项总成绩中网店直播成绩占70%，理论考核成绩占30%。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1.网店直播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包含微店开设和手机直播。在竞赛规定时间内，通过手机APP选择手机内竞赛商品的相关图片组成完整的商品购买页面，完成商品标题的设置、价格的设置等操作，完成微店的开设。微店开设完成后，开启手机直播，关联直播商品，完成10分钟不间断直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2.理论考核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参赛人员在专用竞赛系统上，完成共计100个题目的理论考核任务，考核参赛人员对互联网营销理论知识的识记、判别和灵活运用程度。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4" w:name="_Toc27317"/>
      <w:bookmarkStart w:id="25" w:name="_Toc853"/>
      <w:bookmarkStart w:id="26" w:name="_Toc24272"/>
      <w:r>
        <w:rPr>
          <w:rFonts w:hint="eastAsia" w:ascii="楷体_GB2312" w:hAnsi="楷体_GB2312" w:eastAsia="楷体_GB2312" w:cs="楷体_GB2312"/>
          <w:sz w:val="32"/>
          <w:szCs w:val="32"/>
        </w:rPr>
        <w:t>（二）竞赛时长</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互联网营销师竞赛的总时长3小时，网店直播模块2小时，理论考核模块1小时，参赛选手需在规定时间内完成竞赛内容，提前完成不加分，到达规定时间竞赛系统自动结束。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7" w:name="_Toc12931_WPSOffice_Level1"/>
      <w:bookmarkStart w:id="28" w:name="_Toc12536"/>
      <w:bookmarkStart w:id="29" w:name="_Toc15973"/>
      <w:bookmarkStart w:id="30" w:name="_Toc13849"/>
      <w:r>
        <w:rPr>
          <w:rFonts w:hint="eastAsia" w:ascii="黑体" w:hAnsi="黑体" w:eastAsia="黑体" w:cs="黑体"/>
          <w:sz w:val="32"/>
          <w:szCs w:val="32"/>
        </w:rPr>
        <w:t>三、评分标准</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1" w:name="_Toc22381"/>
      <w:bookmarkStart w:id="32" w:name="_Toc27142"/>
      <w:bookmarkStart w:id="33" w:name="_Toc13631"/>
      <w:r>
        <w:rPr>
          <w:rFonts w:hint="eastAsia" w:ascii="楷体_GB2312" w:hAnsi="楷体_GB2312" w:eastAsia="楷体_GB2312" w:cs="楷体_GB2312"/>
          <w:sz w:val="32"/>
          <w:szCs w:val="32"/>
        </w:rPr>
        <w:t>（一）分数和成绩计算方法</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bookmarkStart w:id="34" w:name="_Hlk62548379"/>
      <w:r>
        <w:rPr>
          <w:rFonts w:hint="eastAsia" w:ascii="仿宋_GB2312" w:hAnsi="仿宋_GB2312" w:eastAsia="仿宋_GB2312" w:cs="仿宋_GB2312"/>
          <w:sz w:val="32"/>
          <w:szCs w:val="32"/>
          <w:lang w:val="en-US"/>
        </w:rPr>
        <w:t>网</w:t>
      </w:r>
      <w:r>
        <w:rPr>
          <w:rFonts w:hint="eastAsia" w:ascii="仿宋_GB2312" w:hAnsi="仿宋_GB2312" w:eastAsia="仿宋_GB2312" w:cs="仿宋_GB2312"/>
          <w:sz w:val="32"/>
          <w:szCs w:val="32"/>
        </w:rPr>
        <w:t>店直播模块</w:t>
      </w:r>
      <w:r>
        <w:rPr>
          <w:rFonts w:hint="eastAsia" w:ascii="仿宋_GB2312" w:hAnsi="仿宋_GB2312" w:eastAsia="仿宋_GB2312" w:cs="仿宋_GB2312"/>
          <w:sz w:val="32"/>
          <w:szCs w:val="32"/>
          <w:lang w:val="en-US"/>
        </w:rPr>
        <w:t>总成绩100</w:t>
      </w:r>
      <w:r>
        <w:rPr>
          <w:rFonts w:hint="eastAsia" w:ascii="仿宋_GB2312" w:hAnsi="仿宋_GB2312" w:eastAsia="仿宋_GB2312" w:cs="仿宋_GB2312"/>
          <w:sz w:val="32"/>
          <w:szCs w:val="32"/>
        </w:rPr>
        <w:t>分，</w:t>
      </w:r>
      <w:bookmarkEnd w:id="34"/>
      <w:bookmarkStart w:id="35" w:name="_Hlk62548688"/>
      <w:r>
        <w:rPr>
          <w:rFonts w:hint="eastAsia" w:ascii="仿宋_GB2312" w:hAnsi="仿宋_GB2312" w:eastAsia="仿宋_GB2312" w:cs="仿宋_GB2312"/>
          <w:sz w:val="32"/>
          <w:szCs w:val="32"/>
          <w:lang w:val="en-US"/>
        </w:rPr>
        <w:t>理论考核模块总成绩100分</w:t>
      </w:r>
      <w:bookmarkEnd w:id="35"/>
      <w:r>
        <w:rPr>
          <w:rFonts w:hint="eastAsia"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参赛选手最终成绩=网</w:t>
      </w:r>
      <w:r>
        <w:rPr>
          <w:rFonts w:hint="eastAsia" w:ascii="仿宋_GB2312" w:hAnsi="仿宋_GB2312" w:eastAsia="仿宋_GB2312" w:cs="仿宋_GB2312"/>
          <w:sz w:val="32"/>
          <w:szCs w:val="32"/>
        </w:rPr>
        <w:t>店直播模块得分</w:t>
      </w:r>
      <w:r>
        <w:rPr>
          <w:rFonts w:hint="eastAsia" w:ascii="仿宋_GB2312" w:hAnsi="仿宋_GB2312" w:eastAsia="仿宋_GB2312" w:cs="仿宋_GB2312"/>
          <w:sz w:val="32"/>
          <w:szCs w:val="32"/>
          <w:lang w:val="en-US"/>
        </w:rPr>
        <w:t>*70%+理论考核</w:t>
      </w:r>
      <w:r>
        <w:rPr>
          <w:rFonts w:hint="eastAsia" w:ascii="仿宋_GB2312" w:hAnsi="仿宋_GB2312" w:eastAsia="仿宋_GB2312" w:cs="仿宋_GB2312"/>
          <w:sz w:val="32"/>
          <w:szCs w:val="32"/>
        </w:rPr>
        <w:t>模块</w:t>
      </w:r>
      <w:r>
        <w:rPr>
          <w:rFonts w:hint="eastAsia" w:ascii="仿宋_GB2312" w:hAnsi="仿宋_GB2312" w:eastAsia="仿宋_GB2312" w:cs="仿宋_GB2312"/>
          <w:sz w:val="32"/>
          <w:szCs w:val="32"/>
          <w:lang w:val="en-US"/>
        </w:rPr>
        <w:t>得分*30%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6" w:name="_Toc20899_WPSOffice_Level2"/>
      <w:bookmarkStart w:id="37" w:name="_Toc22907"/>
      <w:bookmarkStart w:id="38" w:name="_Toc29333"/>
      <w:bookmarkStart w:id="39" w:name="_Toc31041"/>
      <w:r>
        <w:rPr>
          <w:rFonts w:hint="eastAsia" w:ascii="楷体_GB2312" w:hAnsi="楷体_GB2312" w:eastAsia="楷体_GB2312" w:cs="楷体_GB2312"/>
          <w:sz w:val="32"/>
          <w:szCs w:val="32"/>
        </w:rPr>
        <w:t>（二）评分</w:t>
      </w:r>
      <w:bookmarkEnd w:id="36"/>
      <w:r>
        <w:rPr>
          <w:rFonts w:hint="eastAsia" w:ascii="楷体_GB2312" w:hAnsi="楷体_GB2312" w:eastAsia="楷体_GB2312" w:cs="楷体_GB2312"/>
          <w:sz w:val="32"/>
          <w:szCs w:val="32"/>
        </w:rPr>
        <w:t>方法</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rPr>
      </w:pPr>
      <w:bookmarkStart w:id="40" w:name="_Toc15958_WPSOffice_Level1"/>
      <w:r>
        <w:rPr>
          <w:rFonts w:hint="eastAsia" w:ascii="仿宋_GB2312" w:hAnsi="仿宋_GB2312" w:eastAsia="仿宋_GB2312" w:cs="仿宋_GB2312"/>
          <w:b w:val="0"/>
          <w:bCs w:val="0"/>
          <w:sz w:val="32"/>
          <w:szCs w:val="32"/>
          <w:lang w:val="en-US"/>
        </w:rPr>
        <w:t>1.成绩评定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比赛采用客观评分和主观评分相结合的方式进行评分，网店直播模块评分方式为主观评分和客观评分，理论考核模块的评分方式为客观评分。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2.成绩复核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3.赛项最终得分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最终成绩经复核无误，由裁判长、监督仲裁人员签字确认后公布。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41" w:name="_Toc27859"/>
      <w:bookmarkStart w:id="42" w:name="_Toc2906"/>
      <w:bookmarkStart w:id="43" w:name="_Toc21898"/>
      <w:r>
        <w:rPr>
          <w:rFonts w:hint="eastAsia" w:ascii="楷体_GB2312" w:hAnsi="楷体_GB2312" w:eastAsia="楷体_GB2312" w:cs="楷体_GB2312"/>
          <w:sz w:val="32"/>
          <w:szCs w:val="32"/>
        </w:rPr>
        <w:t>（三）评分细则</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1.网店直播模块（100分）</w:t>
      </w:r>
    </w:p>
    <w:p>
      <w:pPr>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要点评分（75分）</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63"/>
        <w:gridCol w:w="2908"/>
        <w:gridCol w:w="1371"/>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blHeader/>
          <w:jc w:val="center"/>
        </w:trPr>
        <w:tc>
          <w:tcPr>
            <w:tcW w:w="508" w:type="pct"/>
            <w:vAlign w:val="center"/>
          </w:tcPr>
          <w:p>
            <w:pPr>
              <w:spacing w:line="288" w:lineRule="auto"/>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097" w:type="pct"/>
            <w:shd w:val="clear" w:color="auto" w:fill="auto"/>
            <w:vAlign w:val="center"/>
          </w:tcPr>
          <w:p>
            <w:pPr>
              <w:spacing w:line="288"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分类</w:t>
            </w:r>
          </w:p>
        </w:tc>
        <w:tc>
          <w:tcPr>
            <w:tcW w:w="1625" w:type="pct"/>
            <w:shd w:val="clear" w:color="auto" w:fill="auto"/>
            <w:vAlign w:val="center"/>
          </w:tcPr>
          <w:p>
            <w:pPr>
              <w:spacing w:line="288"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评分项</w:t>
            </w:r>
          </w:p>
        </w:tc>
        <w:tc>
          <w:tcPr>
            <w:tcW w:w="766" w:type="pct"/>
            <w:shd w:val="clear" w:color="auto" w:fill="auto"/>
            <w:vAlign w:val="center"/>
          </w:tcPr>
          <w:p>
            <w:pPr>
              <w:spacing w:line="288"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分值</w:t>
            </w:r>
          </w:p>
        </w:tc>
        <w:tc>
          <w:tcPr>
            <w:tcW w:w="1004" w:type="pct"/>
            <w:shd w:val="clear" w:color="auto" w:fill="auto"/>
            <w:vAlign w:val="center"/>
          </w:tcPr>
          <w:p>
            <w:pPr>
              <w:spacing w:line="288"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8" w:type="pct"/>
            <w:vMerge w:val="restar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097" w:type="pct"/>
            <w:vMerge w:val="restar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商品1详情页</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所选择商品主图的数量与质量</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restar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评分系统自动评分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所选择商品详情图的数量、类别、质量</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3.75分</w:t>
            </w:r>
          </w:p>
        </w:tc>
        <w:tc>
          <w:tcPr>
            <w:tcW w:w="1004"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8" w:type="pct"/>
            <w:vMerge w:val="restar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097" w:type="pct"/>
            <w:vMerge w:val="restar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商品2详情页</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所选择商品主图的数量与质量</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08" w:type="pct"/>
            <w:vMerge w:val="continue"/>
            <w:tcBorders>
              <w:bottom w:val="single" w:color="auto" w:sz="4" w:space="0"/>
            </w:tcBorders>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tcBorders>
              <w:bottom w:val="single" w:color="auto" w:sz="4" w:space="0"/>
            </w:tcBorders>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tcBorders>
              <w:bottom w:val="single" w:color="auto" w:sz="4" w:space="0"/>
            </w:tcBorders>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所选择商品详情图的数量、类别、质量</w:t>
            </w:r>
          </w:p>
        </w:tc>
        <w:tc>
          <w:tcPr>
            <w:tcW w:w="766" w:type="pct"/>
            <w:tcBorders>
              <w:bottom w:val="single" w:color="auto" w:sz="4" w:space="0"/>
            </w:tcBorders>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3.75分</w:t>
            </w:r>
          </w:p>
        </w:tc>
        <w:tc>
          <w:tcPr>
            <w:tcW w:w="1004" w:type="pct"/>
            <w:vMerge w:val="continue"/>
            <w:tcBorders>
              <w:bottom w:val="single" w:color="auto" w:sz="4" w:space="0"/>
            </w:tcBorders>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restar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097" w:type="pct"/>
            <w:vMerge w:val="restar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直播视频</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直播间商品1链接</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1.25分</w:t>
            </w:r>
          </w:p>
        </w:tc>
        <w:tc>
          <w:tcPr>
            <w:tcW w:w="1004"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直播间商品2链接</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1.25分</w:t>
            </w:r>
          </w:p>
        </w:tc>
        <w:tc>
          <w:tcPr>
            <w:tcW w:w="1004"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直播时长</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08" w:type="pct"/>
            <w:vAlign w:val="center"/>
          </w:tcPr>
          <w:p>
            <w:pPr>
              <w:spacing w:line="288"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1097"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商品1详情页</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商品1标题</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restar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评分裁判评分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097"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商品2详情页</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商品2标题</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restar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097" w:type="pct"/>
            <w:vMerge w:val="restart"/>
            <w:vAlign w:val="center"/>
          </w:tcPr>
          <w:p>
            <w:pPr>
              <w:spacing w:line="288"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直播视频</w:t>
            </w: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直播开场的介绍</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7.5分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tabs>
                <w:tab w:val="left" w:pos="596"/>
                <w:tab w:val="center" w:pos="1457"/>
              </w:tabs>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商品1的介绍</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10分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商品1的弹幕问题回答</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7.5分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商品2的介绍</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10分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商品2的弹幕问题回答</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7.5分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直播结尾的收场</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直播画面</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097" w:type="pct"/>
            <w:vMerge w:val="continue"/>
            <w:vAlign w:val="center"/>
          </w:tcPr>
          <w:p>
            <w:pPr>
              <w:spacing w:line="288" w:lineRule="auto"/>
              <w:ind w:firstLine="240"/>
              <w:jc w:val="center"/>
              <w:rPr>
                <w:rFonts w:hint="eastAsia" w:ascii="仿宋_GB2312" w:hAnsi="仿宋_GB2312" w:eastAsia="仿宋_GB2312" w:cs="仿宋_GB2312"/>
                <w:kern w:val="0"/>
                <w:sz w:val="24"/>
                <w:szCs w:val="20"/>
              </w:rPr>
            </w:pPr>
          </w:p>
        </w:tc>
        <w:tc>
          <w:tcPr>
            <w:tcW w:w="1625"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直播流畅性</w:t>
            </w:r>
          </w:p>
        </w:tc>
        <w:tc>
          <w:tcPr>
            <w:tcW w:w="766" w:type="pct"/>
            <w:vAlign w:val="center"/>
          </w:tcPr>
          <w:p>
            <w:pPr>
              <w:spacing w:line="288"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004" w:type="pct"/>
            <w:vMerge w:val="continue"/>
            <w:vAlign w:val="center"/>
          </w:tcPr>
          <w:p>
            <w:pPr>
              <w:spacing w:line="288" w:lineRule="auto"/>
              <w:ind w:firstLine="240"/>
              <w:jc w:val="center"/>
              <w:rPr>
                <w:rFonts w:ascii="仿宋" w:hAnsi="仿宋" w:eastAsia="仿宋" w:cs="仿宋"/>
                <w:kern w:val="0"/>
                <w:sz w:val="24"/>
                <w:szCs w:val="20"/>
              </w:rPr>
            </w:pPr>
          </w:p>
        </w:tc>
      </w:tr>
    </w:tbl>
    <w:p>
      <w:pPr>
        <w:spacing w:line="360"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整体效果评分（25分）</w:t>
      </w:r>
    </w:p>
    <w:tbl>
      <w:tblPr>
        <w:tblStyle w:val="14"/>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9"/>
        <w:gridCol w:w="1608"/>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2412" w:type="pct"/>
            <w:shd w:val="clear" w:color="auto" w:fill="auto"/>
            <w:vAlign w:val="center"/>
          </w:tcPr>
          <w:p>
            <w:pPr>
              <w:spacing w:line="360"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评分项</w:t>
            </w:r>
          </w:p>
        </w:tc>
        <w:tc>
          <w:tcPr>
            <w:tcW w:w="892" w:type="pct"/>
            <w:shd w:val="clear" w:color="auto" w:fill="auto"/>
            <w:vAlign w:val="center"/>
          </w:tcPr>
          <w:p>
            <w:pPr>
              <w:spacing w:line="360"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分值</w:t>
            </w:r>
          </w:p>
        </w:tc>
        <w:tc>
          <w:tcPr>
            <w:tcW w:w="1696" w:type="pct"/>
            <w:shd w:val="clear" w:color="auto" w:fill="auto"/>
            <w:vAlign w:val="center"/>
          </w:tcPr>
          <w:p>
            <w:pPr>
              <w:spacing w:line="360" w:lineRule="auto"/>
              <w:jc w:val="center"/>
              <w:rPr>
                <w:rFonts w:hint="eastAsia" w:ascii="黑体" w:hAnsi="黑体" w:eastAsia="黑体" w:cs="黑体"/>
                <w:b w:val="0"/>
                <w:bCs/>
                <w:kern w:val="0"/>
                <w:sz w:val="24"/>
                <w:szCs w:val="20"/>
              </w:rPr>
            </w:pPr>
            <w:r>
              <w:rPr>
                <w:rFonts w:hint="eastAsia" w:ascii="黑体" w:hAnsi="黑体" w:eastAsia="黑体" w:cs="黑体"/>
                <w:b w:val="0"/>
                <w:bCs/>
                <w:kern w:val="0"/>
                <w:sz w:val="24"/>
                <w:szCs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412" w:type="pct"/>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直播效果整体评价</w:t>
            </w:r>
          </w:p>
        </w:tc>
        <w:tc>
          <w:tcPr>
            <w:tcW w:w="892" w:type="pct"/>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25分</w:t>
            </w:r>
          </w:p>
        </w:tc>
        <w:tc>
          <w:tcPr>
            <w:tcW w:w="1696" w:type="pct"/>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评分裁判评分</w:t>
            </w:r>
          </w:p>
        </w:tc>
      </w:tr>
    </w:tbl>
    <w:p>
      <w:pPr>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2.理论考核模块、（100分）</w:t>
      </w:r>
    </w:p>
    <w:tbl>
      <w:tblPr>
        <w:tblStyle w:val="14"/>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632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85" w:type="dxa"/>
            <w:vAlign w:val="center"/>
          </w:tcPr>
          <w:p>
            <w:pPr>
              <w:spacing w:line="360" w:lineRule="auto"/>
              <w:jc w:val="center"/>
              <w:rPr>
                <w:rFonts w:hint="eastAsia" w:ascii="黑体" w:hAnsi="黑体" w:eastAsia="黑体" w:cs="黑体"/>
                <w:kern w:val="0"/>
                <w:sz w:val="24"/>
                <w:szCs w:val="20"/>
              </w:rPr>
            </w:pPr>
            <w:r>
              <w:rPr>
                <w:rFonts w:hint="eastAsia" w:ascii="黑体" w:hAnsi="黑体" w:eastAsia="黑体" w:cs="黑体"/>
                <w:kern w:val="0"/>
                <w:sz w:val="24"/>
                <w:szCs w:val="24"/>
              </w:rPr>
              <w:t>评分项</w:t>
            </w:r>
          </w:p>
        </w:tc>
        <w:tc>
          <w:tcPr>
            <w:tcW w:w="6322" w:type="dxa"/>
            <w:vAlign w:val="center"/>
          </w:tcPr>
          <w:p>
            <w:pPr>
              <w:spacing w:line="360" w:lineRule="auto"/>
              <w:jc w:val="center"/>
              <w:rPr>
                <w:rFonts w:hint="eastAsia" w:ascii="黑体" w:hAnsi="黑体" w:eastAsia="黑体" w:cs="黑体"/>
                <w:kern w:val="0"/>
                <w:sz w:val="24"/>
                <w:szCs w:val="20"/>
              </w:rPr>
            </w:pPr>
            <w:r>
              <w:rPr>
                <w:rFonts w:hint="eastAsia" w:ascii="黑体" w:hAnsi="黑体" w:eastAsia="黑体" w:cs="黑体"/>
                <w:kern w:val="0"/>
                <w:sz w:val="24"/>
                <w:szCs w:val="24"/>
              </w:rPr>
              <w:t>评分细则</w:t>
            </w:r>
          </w:p>
        </w:tc>
        <w:tc>
          <w:tcPr>
            <w:tcW w:w="1134" w:type="dxa"/>
            <w:vAlign w:val="center"/>
          </w:tcPr>
          <w:p>
            <w:pPr>
              <w:spacing w:line="360" w:lineRule="auto"/>
              <w:jc w:val="center"/>
              <w:rPr>
                <w:rFonts w:hint="eastAsia" w:ascii="黑体" w:hAnsi="黑体" w:eastAsia="黑体" w:cs="黑体"/>
                <w:kern w:val="0"/>
                <w:sz w:val="24"/>
                <w:szCs w:val="20"/>
              </w:rPr>
            </w:pPr>
            <w:r>
              <w:rPr>
                <w:rFonts w:hint="eastAsia" w:ascii="黑体" w:hAnsi="黑体" w:eastAsia="黑体" w:cs="黑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985"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0"/>
              </w:rPr>
              <w:t>理论考核</w:t>
            </w:r>
          </w:p>
        </w:tc>
        <w:tc>
          <w:tcPr>
            <w:tcW w:w="6322" w:type="dxa"/>
            <w:vAlign w:val="center"/>
          </w:tcPr>
          <w:p>
            <w:pPr>
              <w:pStyle w:val="12"/>
              <w:spacing w:line="360" w:lineRule="auto"/>
              <w:ind w:left="0" w:firstLine="0" w:firstLineChars="0"/>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lang w:val="en-US"/>
              </w:rPr>
              <w:t>判断题35题占35分，单选题35题占35分，多选题30题占30分。</w:t>
            </w:r>
          </w:p>
        </w:tc>
        <w:tc>
          <w:tcPr>
            <w:tcW w:w="1134" w:type="dxa"/>
            <w:vAlign w:val="center"/>
          </w:tcPr>
          <w:p>
            <w:pPr>
              <w:spacing w:line="360" w:lineRule="auto"/>
              <w:jc w:val="center"/>
              <w:rPr>
                <w:rFonts w:hint="eastAsia" w:ascii="仿宋_GB2312" w:hAnsi="仿宋_GB2312" w:eastAsia="仿宋_GB2312" w:cs="仿宋_GB2312"/>
                <w:kern w:val="0"/>
                <w:sz w:val="24"/>
                <w:szCs w:val="20"/>
              </w:rPr>
            </w:pPr>
            <w:r>
              <w:rPr>
                <w:rFonts w:hint="eastAsia" w:ascii="仿宋_GB2312" w:hAnsi="仿宋_GB2312" w:eastAsia="仿宋_GB2312" w:cs="仿宋_GB2312"/>
                <w:kern w:val="0"/>
                <w:sz w:val="24"/>
                <w:szCs w:val="24"/>
              </w:rPr>
              <w:t>100分</w:t>
            </w:r>
          </w:p>
        </w:tc>
      </w:tr>
    </w:tbl>
    <w:p>
      <w:pPr>
        <w:ind w:firstLine="640" w:firstLineChars="200"/>
        <w:rPr>
          <w:rFonts w:hint="eastAsia" w:ascii="黑体" w:hAnsi="黑体" w:eastAsia="黑体" w:cs="黑体"/>
          <w:sz w:val="32"/>
          <w:szCs w:val="32"/>
        </w:rPr>
      </w:pPr>
      <w:bookmarkStart w:id="44" w:name="_Toc5905"/>
      <w:bookmarkStart w:id="45" w:name="_Toc30634"/>
      <w:bookmarkStart w:id="46" w:name="_Toc24456"/>
      <w:r>
        <w:rPr>
          <w:rFonts w:hint="eastAsia" w:ascii="黑体" w:hAnsi="黑体" w:eastAsia="黑体" w:cs="黑体"/>
          <w:sz w:val="32"/>
          <w:szCs w:val="32"/>
        </w:rPr>
        <w:t>四、竞赛相关设施设备</w:t>
      </w:r>
      <w:bookmarkEnd w:id="40"/>
      <w:bookmarkEnd w:id="44"/>
      <w:bookmarkEnd w:id="45"/>
      <w:bookmarkEnd w:id="46"/>
    </w:p>
    <w:p>
      <w:pPr>
        <w:ind w:firstLine="640" w:firstLineChars="200"/>
        <w:rPr>
          <w:rFonts w:hint="eastAsia" w:ascii="楷体_GB2312" w:hAnsi="楷体_GB2312" w:eastAsia="楷体_GB2312" w:cs="楷体_GB2312"/>
          <w:sz w:val="32"/>
          <w:szCs w:val="32"/>
        </w:rPr>
      </w:pPr>
      <w:bookmarkStart w:id="47" w:name="_Toc31698"/>
      <w:bookmarkStart w:id="48" w:name="_Toc14987"/>
      <w:bookmarkStart w:id="49" w:name="_Toc23130"/>
      <w:r>
        <w:rPr>
          <w:rFonts w:hint="eastAsia" w:ascii="楷体_GB2312" w:hAnsi="楷体_GB2312" w:eastAsia="楷体_GB2312" w:cs="楷体_GB2312"/>
          <w:sz w:val="32"/>
          <w:szCs w:val="32"/>
        </w:rPr>
        <w:t>（一）比赛器材与技术平台</w:t>
      </w:r>
      <w:bookmarkEnd w:id="47"/>
      <w:bookmarkEnd w:id="48"/>
      <w:bookmarkEnd w:id="49"/>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竞赛设备由主办方统一提供，具体见下表。</w:t>
      </w:r>
    </w:p>
    <w:tbl>
      <w:tblPr>
        <w:tblStyle w:val="13"/>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725" w:type="dxa"/>
            <w:shd w:val="clear" w:color="auto" w:fill="D9D9D9"/>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品名</w:t>
            </w:r>
          </w:p>
        </w:tc>
        <w:tc>
          <w:tcPr>
            <w:tcW w:w="6948" w:type="dxa"/>
            <w:shd w:val="clear" w:color="auto" w:fill="D9D9D9"/>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参赛选手计算机</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酷睿I5双核3.0以上CPU；8G以上内存；100G以上硬盘；千兆网卡；预装Windows7以上操作系统；预装火狐浏览器；预装全拼、搜狗输入法、QQ输入法等中文输入法和英文输入法；预装office办公软件。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裁判等工作人员计算机</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酷睿I5双核3.0以上CPU；8G以上内存；100G以上硬盘；千兆网卡；预装Windows7以上操作系统；预装火狐浏览器；预装全拼、搜狗输入法、QQ输入法等中文输入法和英文输入法；预装office办公软件。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参赛选手直播设备</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三脚架、补光灯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网络连接设备</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提供网络布线、千兆交换机、千兆分布式无线路由器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现场环境</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不接入互联网；工位隔断、环境布置、桌椅。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725" w:type="dxa"/>
            <w:vAlign w:val="center"/>
          </w:tcPr>
          <w:p>
            <w:pPr>
              <w:widowControl/>
              <w:spacing w:line="36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竞赛服务器</w:t>
            </w:r>
          </w:p>
        </w:tc>
        <w:tc>
          <w:tcPr>
            <w:tcW w:w="6948" w:type="dxa"/>
            <w:vAlign w:val="center"/>
          </w:tcPr>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英特尔至强E5系列 E5-2683 v4 十六核以上CPU；16GB以上内存；硬盘：500G以上、转速：10000 RPM或固态P4510；千兆网卡。</w:t>
            </w:r>
          </w:p>
          <w:p>
            <w:pPr>
              <w:widowControl/>
              <w:spacing w:line="360" w:lineRule="auto"/>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预装Windows Server 2008 R2操作系统及IIS 7.5；预装Microsoft SQL Server 2005数据库</w:t>
            </w:r>
          </w:p>
        </w:tc>
      </w:tr>
    </w:tbl>
    <w:p>
      <w:pPr>
        <w:ind w:firstLine="640" w:firstLineChars="200"/>
        <w:rPr>
          <w:rFonts w:hint="eastAsia" w:ascii="楷体_GB2312" w:hAnsi="楷体_GB2312" w:eastAsia="楷体_GB2312" w:cs="楷体_GB2312"/>
          <w:sz w:val="32"/>
          <w:szCs w:val="32"/>
        </w:rPr>
      </w:pPr>
      <w:bookmarkStart w:id="50" w:name="_Toc22804"/>
      <w:bookmarkStart w:id="51" w:name="_Toc24765_WPSOffice_Level2"/>
      <w:bookmarkStart w:id="52" w:name="_Toc21848"/>
      <w:bookmarkStart w:id="53" w:name="_Toc18890"/>
      <w:r>
        <w:rPr>
          <w:rFonts w:hint="eastAsia" w:ascii="楷体_GB2312" w:hAnsi="楷体_GB2312" w:eastAsia="楷体_GB2312" w:cs="楷体_GB2312"/>
          <w:sz w:val="32"/>
          <w:szCs w:val="32"/>
        </w:rPr>
        <w:t>（二）选手自带物品</w:t>
      </w:r>
      <w:bookmarkEnd w:id="50"/>
      <w:bookmarkEnd w:id="51"/>
      <w:bookmarkEnd w:id="52"/>
      <w:bookmarkEnd w:id="53"/>
    </w:p>
    <w:p>
      <w:pPr>
        <w:ind w:firstLine="640" w:firstLineChars="200"/>
        <w:rPr>
          <w:sz w:val="32"/>
          <w:szCs w:val="32"/>
          <w:lang w:val="en-US"/>
        </w:rPr>
      </w:pPr>
      <w:r>
        <w:rPr>
          <w:rFonts w:hint="eastAsia" w:ascii="仿宋_GB2312" w:hAnsi="仿宋_GB2312" w:eastAsia="仿宋_GB2312" w:cs="仿宋_GB2312"/>
          <w:sz w:val="32"/>
          <w:szCs w:val="32"/>
          <w:lang w:val="en-US"/>
        </w:rPr>
        <w:t>根据竞赛需要，参赛选手需要自带安卓（Android）手机，满足前摄主摄像素500万或以上，3GB+32GB或以上；自带有线耳机，保证声音输入。</w:t>
      </w:r>
    </w:p>
    <w:p>
      <w:pPr>
        <w:ind w:firstLine="640" w:firstLineChars="200"/>
        <w:rPr>
          <w:rFonts w:hint="eastAsia" w:ascii="黑体" w:hAnsi="黑体" w:eastAsia="黑体" w:cs="黑体"/>
          <w:sz w:val="32"/>
          <w:szCs w:val="32"/>
        </w:rPr>
      </w:pPr>
      <w:bookmarkStart w:id="54" w:name="_Toc20006"/>
      <w:bookmarkStart w:id="55" w:name="_Toc11717_WPSOffice_Level1"/>
      <w:bookmarkStart w:id="56" w:name="_Toc14423"/>
      <w:bookmarkStart w:id="57" w:name="_Toc28309"/>
      <w:r>
        <w:rPr>
          <w:rFonts w:hint="eastAsia" w:ascii="黑体" w:hAnsi="黑体" w:eastAsia="黑体" w:cs="黑体"/>
          <w:sz w:val="32"/>
          <w:szCs w:val="32"/>
        </w:rPr>
        <w:t>五、赛项特别规定</w:t>
      </w:r>
      <w:bookmarkEnd w:id="54"/>
      <w:bookmarkEnd w:id="55"/>
      <w:bookmarkEnd w:id="56"/>
      <w:bookmarkEnd w:id="57"/>
    </w:p>
    <w:p>
      <w:pPr>
        <w:ind w:firstLine="640" w:firstLineChars="200"/>
        <w:rPr>
          <w:rFonts w:hint="eastAsia" w:ascii="楷体_GB2312" w:hAnsi="楷体_GB2312" w:eastAsia="楷体_GB2312" w:cs="楷体_GB2312"/>
          <w:sz w:val="32"/>
          <w:szCs w:val="32"/>
        </w:rPr>
      </w:pPr>
      <w:bookmarkStart w:id="58" w:name="_Toc26591_WPSOffice_Level2"/>
      <w:bookmarkStart w:id="59" w:name="_Toc23124"/>
      <w:bookmarkStart w:id="60" w:name="_Toc16744"/>
      <w:bookmarkStart w:id="61" w:name="_Toc12794"/>
      <w:r>
        <w:rPr>
          <w:rFonts w:hint="eastAsia" w:ascii="楷体_GB2312" w:hAnsi="楷体_GB2312" w:eastAsia="楷体_GB2312" w:cs="楷体_GB2312"/>
          <w:sz w:val="32"/>
          <w:szCs w:val="32"/>
        </w:rPr>
        <w:t>（一）赛前</w:t>
      </w:r>
      <w:bookmarkEnd w:id="58"/>
      <w:bookmarkEnd w:id="59"/>
      <w:bookmarkEnd w:id="60"/>
      <w:bookmarkEnd w:id="61"/>
    </w:p>
    <w:p>
      <w:pPr>
        <w:ind w:firstLine="640" w:firstLineChars="200"/>
        <w:rPr>
          <w:rFonts w:hint="eastAsia" w:ascii="仿宋_GB2312" w:hAnsi="仿宋_GB2312" w:eastAsia="仿宋_GB2312" w:cs="仿宋_GB2312"/>
          <w:sz w:val="32"/>
          <w:szCs w:val="32"/>
          <w:lang w:val="en-US"/>
        </w:rPr>
      </w:pPr>
      <w:bookmarkStart w:id="62" w:name="_Toc18968702"/>
      <w:r>
        <w:rPr>
          <w:rFonts w:hint="eastAsia" w:ascii="仿宋_GB2312" w:hAnsi="仿宋_GB2312" w:eastAsia="仿宋_GB2312" w:cs="仿宋_GB2312"/>
          <w:sz w:val="32"/>
          <w:szCs w:val="32"/>
          <w:lang w:val="en-US"/>
        </w:rPr>
        <w:t>1.赛场设备确认：根据实际需要，裁判长于赛前对场地设备设施等准备工作进行检查确认。</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2.赛前培训：裁判长对裁判员于赛前进行集中培训、技术对接和设备设施、材料、必备工具确认。</w:t>
      </w:r>
    </w:p>
    <w:bookmarkEnd w:id="62"/>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3.赛前说明会：报到完毕后由主办方统一组织召开赛前说明会，对参赛注意事项、参赛日程进行说明，对参赛选手疑问进行解答。</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4.参观赛场：说明会结束后，由主办方统一组织前往赛场，熟悉场地。</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5.检录抽签：赛前1小时，参赛选手前往检录抽签地点，完成检录后，抽取参赛编号。</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6.入场：每位选手按照参赛编号到指定位置，等待比赛。</w:t>
      </w:r>
    </w:p>
    <w:p>
      <w:pPr>
        <w:ind w:firstLine="640" w:firstLineChars="200"/>
        <w:rPr>
          <w:rFonts w:hint="eastAsia" w:ascii="楷体_GB2312" w:hAnsi="楷体_GB2312" w:eastAsia="楷体_GB2312" w:cs="楷体_GB2312"/>
          <w:sz w:val="32"/>
          <w:szCs w:val="32"/>
        </w:rPr>
      </w:pPr>
      <w:bookmarkStart w:id="63" w:name="_Toc3936"/>
      <w:bookmarkStart w:id="64" w:name="_Toc24119"/>
      <w:bookmarkStart w:id="65" w:name="_Toc22439_WPSOffice_Level2"/>
      <w:bookmarkStart w:id="66" w:name="_Toc17243"/>
      <w:r>
        <w:rPr>
          <w:rFonts w:hint="eastAsia" w:ascii="楷体_GB2312" w:hAnsi="楷体_GB2312" w:eastAsia="楷体_GB2312" w:cs="楷体_GB2312"/>
          <w:sz w:val="32"/>
          <w:szCs w:val="32"/>
        </w:rPr>
        <w:t>（二）赛中</w:t>
      </w:r>
      <w:bookmarkEnd w:id="63"/>
      <w:bookmarkEnd w:id="64"/>
      <w:bookmarkEnd w:id="65"/>
      <w:bookmarkEnd w:id="66"/>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1.比赛：由裁判长统一告知选手比赛规则、时间和流程后，宣布比赛正式开始并计时。</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2.纪律要求：竞赛过程中严禁交头接耳，直播过程中不得干扰其他参赛选手，严禁扰乱秩序。</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3.评分：由评分裁判对网店直播模块进行人工评分；由竞赛系统对理论考核模块进行自动评分。</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4.解密、汇总与公示：由裁判长、监督仲裁组长共同解密，汇总成绩，确认无误后公示。</w:t>
      </w:r>
    </w:p>
    <w:p>
      <w:pPr>
        <w:ind w:firstLine="640" w:firstLineChars="200"/>
        <w:rPr>
          <w:rFonts w:hint="eastAsia" w:ascii="黑体" w:hAnsi="黑体" w:eastAsia="黑体" w:cs="黑体"/>
          <w:sz w:val="32"/>
          <w:szCs w:val="32"/>
        </w:rPr>
      </w:pPr>
      <w:bookmarkStart w:id="67" w:name="_Toc4871"/>
      <w:r>
        <w:rPr>
          <w:rFonts w:hint="eastAsia" w:ascii="黑体" w:hAnsi="黑体" w:eastAsia="黑体" w:cs="黑体"/>
          <w:sz w:val="32"/>
          <w:szCs w:val="32"/>
        </w:rPr>
        <w:t>六、安全、健康要求</w:t>
      </w:r>
      <w:bookmarkEnd w:id="67"/>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为确保事故为零，需提升所有参赛队伍的职业健康及安全意识。即按照相关安全规定、设备、工器具安全操作规程，在整个竞赛过程保持场地整洁、材料物件及工器具摆放整齐。</w:t>
      </w: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rPr>
          <w:rFonts w:hint="eastAsia"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rPr>
        <w:t>附件</w:t>
      </w:r>
      <w:r>
        <w:rPr>
          <w:rFonts w:hint="eastAsia" w:eastAsia="黑体" w:cs="Times New Roman"/>
          <w:color w:val="auto"/>
          <w:spacing w:val="0"/>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枣庄市“鲁班传人”职业技能大赛</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0"/>
          <w:szCs w:val="40"/>
          <w:highlight w:val="none"/>
          <w:lang w:eastAsia="zh-CN"/>
        </w:rPr>
      </w:pPr>
      <w:r>
        <w:rPr>
          <w:rFonts w:hint="default" w:ascii="Times New Roman" w:hAnsi="Times New Roman" w:eastAsia="方正小标宋简体" w:cs="Times New Roman"/>
          <w:color w:val="auto"/>
          <w:spacing w:val="0"/>
          <w:sz w:val="44"/>
          <w:szCs w:val="44"/>
          <w:highlight w:val="none"/>
        </w:rPr>
        <w:t>参赛选手登记表</w:t>
      </w:r>
      <w:r>
        <w:rPr>
          <w:rFonts w:hint="default" w:ascii="Times New Roman" w:hAnsi="Times New Roman" w:eastAsia="方正小标宋简体" w:cs="Times New Roman"/>
          <w:color w:val="auto"/>
          <w:spacing w:val="0"/>
          <w:sz w:val="44"/>
          <w:szCs w:val="44"/>
          <w:highlight w:val="none"/>
          <w:lang w:eastAsia="zh-CN"/>
        </w:rPr>
        <w:t>（企业组）</w:t>
      </w:r>
    </w:p>
    <w:p>
      <w:pPr>
        <w:spacing w:line="400" w:lineRule="exact"/>
        <w:ind w:left="1050" w:hanging="1050" w:hangingChars="350"/>
        <w:jc w:val="center"/>
        <w:rPr>
          <w:rFonts w:hint="default" w:ascii="Times New Roman" w:hAnsi="Times New Roman" w:eastAsia="华文中宋" w:cs="Times New Roman"/>
          <w:color w:val="auto"/>
          <w:spacing w:val="0"/>
          <w:sz w:val="30"/>
          <w:szCs w:val="30"/>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30"/>
        <w:gridCol w:w="733"/>
        <w:gridCol w:w="773"/>
        <w:gridCol w:w="292"/>
        <w:gridCol w:w="585"/>
        <w:gridCol w:w="171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姓名</w:t>
            </w:r>
          </w:p>
        </w:tc>
        <w:tc>
          <w:tcPr>
            <w:tcW w:w="1630"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73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性别</w:t>
            </w:r>
          </w:p>
        </w:tc>
        <w:tc>
          <w:tcPr>
            <w:tcW w:w="77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77"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文化</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程度</w:t>
            </w:r>
          </w:p>
        </w:tc>
        <w:tc>
          <w:tcPr>
            <w:tcW w:w="1719"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身份证号</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职业（工种）及等级</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623" w:type="dxa"/>
            <w:noWrap w:val="0"/>
            <w:tcMar>
              <w:left w:w="0" w:type="dxa"/>
              <w:right w:w="0" w:type="dxa"/>
            </w:tcMar>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单    位</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通信地址</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所在区（市）</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联系方式</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指导</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老师</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lang w:eastAsia="zh-CN"/>
              </w:rPr>
            </w:pPr>
            <w:r>
              <w:rPr>
                <w:rFonts w:hint="default" w:ascii="Times New Roman" w:hAnsi="Times New Roman" w:eastAsia="仿宋_GB2312" w:cs="Times New Roman"/>
                <w:color w:val="auto"/>
                <w:spacing w:val="0"/>
                <w:kern w:val="0"/>
                <w:sz w:val="21"/>
                <w:szCs w:val="21"/>
                <w:highlight w:val="none"/>
                <w:lang w:eastAsia="zh-CN"/>
              </w:rPr>
              <w:t>（限</w:t>
            </w:r>
            <w:r>
              <w:rPr>
                <w:rFonts w:hint="default" w:ascii="Times New Roman" w:hAnsi="Times New Roman" w:eastAsia="仿宋_GB2312" w:cs="Times New Roman"/>
                <w:color w:val="auto"/>
                <w:spacing w:val="0"/>
                <w:kern w:val="0"/>
                <w:sz w:val="21"/>
                <w:szCs w:val="21"/>
                <w:highlight w:val="none"/>
                <w:lang w:val="en-US" w:eastAsia="zh-CN"/>
              </w:rPr>
              <w:t>1名</w:t>
            </w:r>
            <w:r>
              <w:rPr>
                <w:rFonts w:hint="default" w:ascii="Times New Roman" w:hAnsi="Times New Roman" w:eastAsia="仿宋_GB2312" w:cs="Times New Roman"/>
                <w:color w:val="auto"/>
                <w:spacing w:val="0"/>
                <w:kern w:val="0"/>
                <w:sz w:val="21"/>
                <w:szCs w:val="21"/>
                <w:highlight w:val="none"/>
                <w:lang w:eastAsia="zh-CN"/>
              </w:rPr>
              <w:t>）</w:t>
            </w: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参赛工种</w:t>
            </w:r>
          </w:p>
        </w:tc>
        <w:tc>
          <w:tcPr>
            <w:tcW w:w="8015" w:type="dxa"/>
            <w:gridSpan w:val="7"/>
            <w:noWrap w:val="0"/>
            <w:vAlign w:val="center"/>
          </w:tcPr>
          <w:p>
            <w:pPr>
              <w:spacing w:line="440" w:lineRule="exact"/>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9638" w:type="dxa"/>
            <w:gridSpan w:val="8"/>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3986" w:type="dxa"/>
            <w:gridSpan w:val="3"/>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推荐单位意见：</w:t>
            </w: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（盖章）</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202</w:t>
            </w:r>
            <w:r>
              <w:rPr>
                <w:rFonts w:hint="eastAsia" w:ascii="Times New Roman" w:hAnsi="Times New Roman" w:eastAsia="仿宋_GB2312" w:cs="Times New Roman"/>
                <w:color w:val="auto"/>
                <w:spacing w:val="0"/>
                <w:kern w:val="0"/>
                <w:sz w:val="21"/>
                <w:szCs w:val="21"/>
                <w:highlight w:val="none"/>
                <w:lang w:val="en-US" w:eastAsia="zh-CN"/>
              </w:rPr>
              <w:t>3</w:t>
            </w:r>
            <w:r>
              <w:rPr>
                <w:rFonts w:hint="default" w:ascii="Times New Roman" w:hAnsi="Times New Roman" w:eastAsia="仿宋_GB2312" w:cs="Times New Roman"/>
                <w:color w:val="auto"/>
                <w:spacing w:val="0"/>
                <w:kern w:val="0"/>
                <w:sz w:val="21"/>
                <w:szCs w:val="21"/>
                <w:highlight w:val="none"/>
              </w:rPr>
              <w:t>年  月  日</w:t>
            </w:r>
          </w:p>
        </w:tc>
        <w:tc>
          <w:tcPr>
            <w:tcW w:w="5652" w:type="dxa"/>
            <w:gridSpan w:val="5"/>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eastAsia="zh-CN"/>
              </w:rPr>
              <w:t>赛项承办单位</w:t>
            </w:r>
            <w:r>
              <w:rPr>
                <w:rFonts w:hint="default" w:ascii="Times New Roman" w:hAnsi="Times New Roman" w:eastAsia="仿宋_GB2312" w:cs="Times New Roman"/>
                <w:color w:val="auto"/>
                <w:spacing w:val="0"/>
                <w:kern w:val="0"/>
                <w:sz w:val="21"/>
                <w:szCs w:val="21"/>
                <w:highlight w:val="none"/>
              </w:rPr>
              <w:t>意见：</w:t>
            </w: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（盖章）</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202</w:t>
            </w:r>
            <w:r>
              <w:rPr>
                <w:rFonts w:hint="eastAsia" w:ascii="Times New Roman" w:hAnsi="Times New Roman" w:eastAsia="仿宋_GB2312" w:cs="Times New Roman"/>
                <w:color w:val="auto"/>
                <w:spacing w:val="0"/>
                <w:kern w:val="0"/>
                <w:sz w:val="21"/>
                <w:szCs w:val="21"/>
                <w:highlight w:val="none"/>
                <w:lang w:val="en-US" w:eastAsia="zh-CN"/>
              </w:rPr>
              <w:t>3</w:t>
            </w:r>
            <w:r>
              <w:rPr>
                <w:rFonts w:hint="default" w:ascii="Times New Roman" w:hAnsi="Times New Roman" w:eastAsia="仿宋_GB2312" w:cs="Times New Roman"/>
                <w:color w:val="auto"/>
                <w:spacing w:val="0"/>
                <w:kern w:val="0"/>
                <w:sz w:val="21"/>
                <w:szCs w:val="21"/>
                <w:highlight w:val="none"/>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pacing w:val="0"/>
          <w:kern w:val="0"/>
          <w:sz w:val="20"/>
          <w:szCs w:val="20"/>
          <w:highlight w:val="none"/>
        </w:rPr>
      </w:pPr>
      <w:r>
        <w:rPr>
          <w:rFonts w:hint="default" w:ascii="Times New Roman" w:hAnsi="Times New Roman" w:eastAsia="仿宋_GB2312" w:cs="Times New Roman"/>
          <w:color w:val="auto"/>
          <w:spacing w:val="0"/>
          <w:kern w:val="0"/>
          <w:sz w:val="20"/>
          <w:szCs w:val="20"/>
          <w:highlight w:val="none"/>
        </w:rPr>
        <w:t>注</w:t>
      </w:r>
      <w:r>
        <w:rPr>
          <w:rFonts w:hint="eastAsia" w:ascii="Times New Roman" w:hAnsi="Times New Roman" w:eastAsia="仿宋_GB2312" w:cs="Times New Roman"/>
          <w:color w:val="auto"/>
          <w:spacing w:val="0"/>
          <w:kern w:val="0"/>
          <w:sz w:val="20"/>
          <w:szCs w:val="20"/>
          <w:highlight w:val="none"/>
          <w:lang w:eastAsia="zh-CN"/>
        </w:rPr>
        <w:t>：</w:t>
      </w:r>
      <w:r>
        <w:rPr>
          <w:rFonts w:hint="eastAsia" w:ascii="Times New Roman" w:hAnsi="Times New Roman" w:eastAsia="仿宋_GB2312" w:cs="Times New Roman"/>
          <w:color w:val="auto"/>
          <w:spacing w:val="0"/>
          <w:kern w:val="0"/>
          <w:sz w:val="20"/>
          <w:szCs w:val="20"/>
          <w:highlight w:val="none"/>
          <w:lang w:val="en-US" w:eastAsia="zh-CN"/>
        </w:rPr>
        <w:t>1.</w:t>
      </w:r>
      <w:r>
        <w:rPr>
          <w:rFonts w:hint="default" w:ascii="Times New Roman" w:hAnsi="Times New Roman" w:eastAsia="仿宋_GB2312" w:cs="Times New Roman"/>
          <w:color w:val="auto"/>
          <w:spacing w:val="0"/>
          <w:kern w:val="0"/>
          <w:sz w:val="20"/>
          <w:szCs w:val="20"/>
          <w:highlight w:val="none"/>
        </w:rPr>
        <w:t>学历证书、职业证</w:t>
      </w:r>
      <w:r>
        <w:rPr>
          <w:rFonts w:hint="default" w:ascii="Times New Roman" w:hAnsi="Times New Roman" w:eastAsia="仿宋_GB2312" w:cs="Times New Roman"/>
          <w:color w:val="auto"/>
          <w:spacing w:val="0"/>
          <w:kern w:val="0"/>
          <w:sz w:val="20"/>
          <w:szCs w:val="20"/>
          <w:highlight w:val="none"/>
          <w:lang w:eastAsia="zh-CN"/>
        </w:rPr>
        <w:t>书</w:t>
      </w:r>
      <w:r>
        <w:rPr>
          <w:rFonts w:hint="default" w:ascii="Times New Roman" w:hAnsi="Times New Roman" w:eastAsia="仿宋_GB2312" w:cs="Times New Roman"/>
          <w:color w:val="auto"/>
          <w:spacing w:val="0"/>
          <w:kern w:val="0"/>
          <w:sz w:val="20"/>
          <w:szCs w:val="20"/>
          <w:highlight w:val="none"/>
        </w:rPr>
        <w:t>等复印件贴在此表</w:t>
      </w:r>
      <w:r>
        <w:rPr>
          <w:rFonts w:hint="default" w:ascii="Times New Roman" w:hAnsi="Times New Roman" w:eastAsia="仿宋_GB2312" w:cs="Times New Roman"/>
          <w:color w:val="auto"/>
          <w:spacing w:val="0"/>
          <w:kern w:val="0"/>
          <w:sz w:val="20"/>
          <w:szCs w:val="20"/>
          <w:highlight w:val="none"/>
          <w:lang w:eastAsia="zh-CN"/>
        </w:rPr>
        <w:t>后</w:t>
      </w:r>
      <w:r>
        <w:rPr>
          <w:rFonts w:hint="default" w:ascii="Times New Roman" w:hAnsi="Times New Roman" w:eastAsia="仿宋_GB2312" w:cs="Times New Roman"/>
          <w:color w:val="auto"/>
          <w:spacing w:val="0"/>
          <w:kern w:val="0"/>
          <w:sz w:val="20"/>
          <w:szCs w:val="20"/>
          <w:highlight w:val="none"/>
        </w:rPr>
        <w:t>面，由承办单位审验确认。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0" w:firstLineChars="200"/>
        <w:textAlignment w:val="auto"/>
        <w:rPr>
          <w:rFonts w:hint="default" w:ascii="Times New Roman" w:hAnsi="Times New Roman" w:eastAsia="仿宋_GB2312" w:cs="Times New Roman"/>
          <w:color w:val="auto"/>
          <w:spacing w:val="0"/>
          <w:kern w:val="0"/>
          <w:sz w:val="20"/>
          <w:szCs w:val="20"/>
          <w:highlight w:val="none"/>
          <w:lang w:val="en-US" w:eastAsia="zh-CN"/>
        </w:rPr>
      </w:pPr>
      <w:r>
        <w:rPr>
          <w:rFonts w:hint="eastAsia" w:ascii="Times New Roman" w:hAnsi="Times New Roman" w:eastAsia="仿宋_GB2312" w:cs="Times New Roman"/>
          <w:color w:val="auto"/>
          <w:spacing w:val="0"/>
          <w:kern w:val="0"/>
          <w:sz w:val="20"/>
          <w:szCs w:val="20"/>
          <w:highlight w:val="none"/>
          <w:lang w:val="en-US" w:eastAsia="zh-CN"/>
        </w:rPr>
        <w:t>2.此报名表为市级一类竞赛报名表，市级二类竞赛以具体办赛通知为准。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300" w:firstLineChars="150"/>
        <w:textAlignment w:val="auto"/>
        <w:rPr>
          <w:rFonts w:hint="default" w:ascii="Times New Roman" w:hAnsi="Times New Roman" w:eastAsia="仿宋_GB2312" w:cs="Times New Roman"/>
          <w:color w:val="auto"/>
          <w:spacing w:val="0"/>
          <w:kern w:val="0"/>
          <w:sz w:val="20"/>
          <w:szCs w:val="20"/>
          <w:highlight w:val="none"/>
        </w:rPr>
      </w:pPr>
    </w:p>
    <w:p>
      <w:pPr>
        <w:spacing w:line="600" w:lineRule="exact"/>
        <w:rPr>
          <w:rFonts w:hint="default" w:ascii="Times New Roman" w:hAnsi="Times New Roman" w:eastAsia="黑体" w:cs="Times New Roman"/>
          <w:color w:val="auto"/>
          <w:spacing w:val="0"/>
          <w:kern w:val="0"/>
          <w:sz w:val="32"/>
          <w:szCs w:val="32"/>
          <w:highlight w:val="none"/>
        </w:rPr>
        <w:sectPr>
          <w:footerReference r:id="rId5" w:type="default"/>
          <w:pgSz w:w="11906" w:h="16838"/>
          <w:pgMar w:top="2098" w:right="1587" w:bottom="1871" w:left="1587" w:header="851" w:footer="992" w:gutter="0"/>
          <w:pgNumType w:fmt="decimal"/>
          <w:cols w:space="720" w:num="1"/>
          <w:docGrid w:type="lines" w:linePitch="312" w:charSpace="0"/>
        </w:sectPr>
      </w:pPr>
    </w:p>
    <w:p>
      <w:pPr>
        <w:spacing w:line="600" w:lineRule="exact"/>
        <w:rPr>
          <w:rFonts w:hint="default" w:ascii="Times New Roman" w:hAnsi="Times New Roman" w:eastAsia="黑体" w:cs="Times New Roman"/>
          <w:color w:val="auto"/>
          <w:spacing w:val="0"/>
          <w:kern w:val="0"/>
          <w:sz w:val="32"/>
          <w:szCs w:val="32"/>
          <w:highlight w:val="none"/>
          <w:lang w:eastAsia="zh-CN"/>
        </w:rPr>
      </w:pPr>
      <w:r>
        <w:rPr>
          <w:rFonts w:hint="default" w:ascii="Times New Roman" w:hAnsi="Times New Roman" w:eastAsia="黑体" w:cs="Times New Roman"/>
          <w:color w:val="auto"/>
          <w:spacing w:val="0"/>
          <w:kern w:val="0"/>
          <w:sz w:val="32"/>
          <w:szCs w:val="32"/>
          <w:highlight w:val="none"/>
        </w:rPr>
        <w:t>附件</w:t>
      </w:r>
      <w:r>
        <w:rPr>
          <w:rFonts w:hint="eastAsia" w:eastAsia="黑体" w:cs="Times New Roman"/>
          <w:color w:val="auto"/>
          <w:spacing w:val="0"/>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highlight w:val="none"/>
        </w:rPr>
      </w:pPr>
      <w:r>
        <w:rPr>
          <w:rFonts w:hint="default" w:ascii="Times New Roman" w:hAnsi="Times New Roman" w:eastAsia="方正小标宋简体" w:cs="Times New Roman"/>
          <w:color w:val="auto"/>
          <w:spacing w:val="0"/>
          <w:sz w:val="44"/>
          <w:szCs w:val="44"/>
          <w:highlight w:val="none"/>
        </w:rPr>
        <w:t>枣庄市“鲁班传人”职业技能大赛</w:t>
      </w:r>
    </w:p>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imes New Roman" w:hAnsi="Times New Roman" w:eastAsia="方正小标宋简体" w:cs="Times New Roman"/>
          <w:color w:val="auto"/>
          <w:spacing w:val="0"/>
          <w:sz w:val="44"/>
          <w:szCs w:val="44"/>
          <w:highlight w:val="none"/>
          <w:lang w:eastAsia="zh-CN"/>
        </w:rPr>
      </w:pPr>
      <w:r>
        <w:rPr>
          <w:rFonts w:hint="default" w:ascii="Times New Roman" w:hAnsi="Times New Roman" w:eastAsia="方正小标宋简体" w:cs="Times New Roman"/>
          <w:color w:val="auto"/>
          <w:spacing w:val="0"/>
          <w:sz w:val="44"/>
          <w:szCs w:val="44"/>
          <w:highlight w:val="none"/>
        </w:rPr>
        <w:t>参赛选手登记表</w:t>
      </w:r>
      <w:r>
        <w:rPr>
          <w:rFonts w:hint="default" w:ascii="Times New Roman" w:hAnsi="Times New Roman" w:eastAsia="方正小标宋简体" w:cs="Times New Roman"/>
          <w:color w:val="auto"/>
          <w:spacing w:val="0"/>
          <w:sz w:val="44"/>
          <w:szCs w:val="44"/>
          <w:highlight w:val="none"/>
          <w:lang w:eastAsia="zh-CN"/>
        </w:rPr>
        <w:t>（院校组）</w:t>
      </w:r>
    </w:p>
    <w:p>
      <w:pPr>
        <w:keepNext w:val="0"/>
        <w:keepLines w:val="0"/>
        <w:pageBreakBefore w:val="0"/>
        <w:widowControl w:val="0"/>
        <w:kinsoku/>
        <w:wordWrap/>
        <w:overflowPunct/>
        <w:topLinePunct w:val="0"/>
        <w:autoSpaceDE/>
        <w:autoSpaceDN/>
        <w:bidi w:val="0"/>
        <w:adjustRightInd/>
        <w:snapToGrid/>
        <w:spacing w:line="600" w:lineRule="exact"/>
        <w:ind w:left="0" w:firstLine="2880" w:firstLineChars="1200"/>
        <w:jc w:val="both"/>
        <w:textAlignment w:val="auto"/>
        <w:rPr>
          <w:rFonts w:hint="default" w:ascii="Times New Roman" w:hAnsi="Times New Roman" w:eastAsia="仿宋_GB2312" w:cs="Times New Roman"/>
          <w:color w:val="auto"/>
          <w:spacing w:val="0"/>
          <w:sz w:val="30"/>
          <w:szCs w:val="30"/>
          <w:highlight w:val="none"/>
          <w:lang w:eastAsia="zh-CN"/>
        </w:rPr>
      </w:pPr>
      <w:r>
        <w:rPr>
          <w:rFonts w:hint="default" w:ascii="Times New Roman" w:hAnsi="Times New Roman" w:eastAsia="仿宋_GB2312" w:cs="Times New Roman"/>
          <w:color w:val="auto"/>
          <w:spacing w:val="0"/>
          <w:kern w:val="0"/>
          <w:sz w:val="24"/>
          <w:highlight w:val="none"/>
          <w:lang w:eastAsia="zh-CN"/>
        </w:rPr>
        <w:t>身份：</w:t>
      </w:r>
      <w:r>
        <w:rPr>
          <w:rFonts w:hint="default" w:ascii="Times New Roman" w:hAnsi="Times New Roman" w:eastAsia="仿宋_GB2312" w:cs="Times New Roman"/>
          <w:color w:val="auto"/>
          <w:spacing w:val="0"/>
          <w:kern w:val="0"/>
          <w:sz w:val="24"/>
          <w:highlight w:val="none"/>
        </w:rPr>
        <w:sym w:font="Wingdings 2" w:char="00A3"/>
      </w:r>
      <w:r>
        <w:rPr>
          <w:rFonts w:hint="default" w:ascii="Times New Roman" w:hAnsi="Times New Roman" w:eastAsia="仿宋_GB2312" w:cs="Times New Roman"/>
          <w:color w:val="auto"/>
          <w:spacing w:val="0"/>
          <w:kern w:val="0"/>
          <w:sz w:val="24"/>
          <w:highlight w:val="none"/>
          <w:lang w:eastAsia="zh-CN"/>
        </w:rPr>
        <w:t>教师</w:t>
      </w:r>
      <w:r>
        <w:rPr>
          <w:rFonts w:hint="default" w:ascii="Times New Roman" w:hAnsi="Times New Roman" w:eastAsia="仿宋_GB2312" w:cs="Times New Roman"/>
          <w:color w:val="auto"/>
          <w:spacing w:val="0"/>
          <w:kern w:val="0"/>
          <w:sz w:val="24"/>
          <w:highlight w:val="none"/>
          <w:lang w:val="en-US" w:eastAsia="zh-CN"/>
        </w:rPr>
        <w:t xml:space="preserve">    </w:t>
      </w:r>
      <w:r>
        <w:rPr>
          <w:rFonts w:hint="default" w:ascii="Times New Roman" w:hAnsi="Times New Roman" w:eastAsia="仿宋_GB2312" w:cs="Times New Roman"/>
          <w:color w:val="auto"/>
          <w:spacing w:val="0"/>
          <w:kern w:val="0"/>
          <w:sz w:val="24"/>
          <w:highlight w:val="none"/>
        </w:rPr>
        <w:sym w:font="Wingdings 2" w:char="00A3"/>
      </w:r>
      <w:r>
        <w:rPr>
          <w:rFonts w:hint="default" w:ascii="Times New Roman" w:hAnsi="Times New Roman" w:eastAsia="仿宋_GB2312" w:cs="Times New Roman"/>
          <w:color w:val="auto"/>
          <w:spacing w:val="0"/>
          <w:kern w:val="0"/>
          <w:sz w:val="24"/>
          <w:highlight w:val="none"/>
          <w:lang w:eastAsia="zh-CN"/>
        </w:rPr>
        <w:t>学生</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30"/>
        <w:gridCol w:w="733"/>
        <w:gridCol w:w="773"/>
        <w:gridCol w:w="292"/>
        <w:gridCol w:w="585"/>
        <w:gridCol w:w="1719"/>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姓名</w:t>
            </w:r>
          </w:p>
        </w:tc>
        <w:tc>
          <w:tcPr>
            <w:tcW w:w="1630"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73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性别</w:t>
            </w:r>
          </w:p>
        </w:tc>
        <w:tc>
          <w:tcPr>
            <w:tcW w:w="77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77"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文化</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程度</w:t>
            </w:r>
          </w:p>
        </w:tc>
        <w:tc>
          <w:tcPr>
            <w:tcW w:w="1719"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身份证号</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职业（工种）及等级</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623" w:type="dxa"/>
            <w:noWrap w:val="0"/>
            <w:tcMar>
              <w:left w:w="0" w:type="dxa"/>
              <w:right w:w="0" w:type="dxa"/>
            </w:tcMar>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lang w:eastAsia="zh-CN"/>
              </w:rPr>
            </w:pPr>
            <w:r>
              <w:rPr>
                <w:rFonts w:hint="default" w:ascii="Times New Roman" w:hAnsi="Times New Roman" w:eastAsia="仿宋_GB2312" w:cs="Times New Roman"/>
                <w:color w:val="auto"/>
                <w:spacing w:val="0"/>
                <w:kern w:val="0"/>
                <w:sz w:val="21"/>
                <w:szCs w:val="21"/>
                <w:highlight w:val="none"/>
                <w:lang w:eastAsia="zh-CN"/>
              </w:rPr>
              <w:t>所在学校</w:t>
            </w:r>
          </w:p>
        </w:tc>
        <w:tc>
          <w:tcPr>
            <w:tcW w:w="5732" w:type="dxa"/>
            <w:gridSpan w:val="6"/>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通信地址</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所在区（市）</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联系方式</w:t>
            </w:r>
          </w:p>
        </w:tc>
        <w:tc>
          <w:tcPr>
            <w:tcW w:w="2363"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1065"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指导</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老师</w:t>
            </w:r>
          </w:p>
        </w:tc>
        <w:tc>
          <w:tcPr>
            <w:tcW w:w="2304" w:type="dxa"/>
            <w:gridSpan w:val="2"/>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lang w:eastAsia="zh-CN"/>
              </w:rPr>
            </w:pPr>
            <w:r>
              <w:rPr>
                <w:rFonts w:hint="default" w:ascii="Times New Roman" w:hAnsi="Times New Roman" w:eastAsia="仿宋_GB2312" w:cs="Times New Roman"/>
                <w:color w:val="auto"/>
                <w:spacing w:val="0"/>
                <w:kern w:val="0"/>
                <w:sz w:val="21"/>
                <w:szCs w:val="21"/>
                <w:highlight w:val="none"/>
                <w:lang w:eastAsia="zh-CN"/>
              </w:rPr>
              <w:t>（限</w:t>
            </w:r>
            <w:r>
              <w:rPr>
                <w:rFonts w:hint="default" w:ascii="Times New Roman" w:hAnsi="Times New Roman" w:eastAsia="仿宋_GB2312" w:cs="Times New Roman"/>
                <w:color w:val="auto"/>
                <w:spacing w:val="0"/>
                <w:kern w:val="0"/>
                <w:sz w:val="21"/>
                <w:szCs w:val="21"/>
                <w:highlight w:val="none"/>
                <w:lang w:val="en-US" w:eastAsia="zh-CN"/>
              </w:rPr>
              <w:t>1名</w:t>
            </w:r>
            <w:r>
              <w:rPr>
                <w:rFonts w:hint="default" w:ascii="Times New Roman" w:hAnsi="Times New Roman" w:eastAsia="仿宋_GB2312" w:cs="Times New Roman"/>
                <w:color w:val="auto"/>
                <w:spacing w:val="0"/>
                <w:kern w:val="0"/>
                <w:sz w:val="21"/>
                <w:szCs w:val="21"/>
                <w:highlight w:val="none"/>
                <w:lang w:eastAsia="zh-CN"/>
              </w:rPr>
              <w:t>）</w:t>
            </w:r>
          </w:p>
        </w:tc>
        <w:tc>
          <w:tcPr>
            <w:tcW w:w="2283" w:type="dxa"/>
            <w:vMerge w:val="continue"/>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参赛工种</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（在选择项</w:t>
            </w:r>
            <w:r>
              <w:rPr>
                <w:rFonts w:hint="default" w:ascii="Times New Roman" w:hAnsi="Times New Roman" w:eastAsia="仿宋_GB2312" w:cs="Times New Roman"/>
                <w:color w:val="auto"/>
                <w:spacing w:val="0"/>
                <w:kern w:val="0"/>
                <w:sz w:val="21"/>
                <w:szCs w:val="21"/>
                <w:highlight w:val="none"/>
                <w:lang w:eastAsia="zh-CN"/>
              </w:rPr>
              <w:t>前</w:t>
            </w:r>
            <w:r>
              <w:rPr>
                <w:rFonts w:hint="default" w:ascii="Times New Roman" w:hAnsi="Times New Roman" w:eastAsia="仿宋_GB2312" w:cs="Times New Roman"/>
                <w:color w:val="auto"/>
                <w:spacing w:val="0"/>
                <w:kern w:val="0"/>
                <w:sz w:val="21"/>
                <w:szCs w:val="21"/>
                <w:highlight w:val="none"/>
              </w:rPr>
              <w:t>打“√”）</w:t>
            </w:r>
          </w:p>
        </w:tc>
        <w:tc>
          <w:tcPr>
            <w:tcW w:w="8015" w:type="dxa"/>
            <w:gridSpan w:val="7"/>
            <w:noWrap w:val="0"/>
            <w:vAlign w:val="center"/>
          </w:tcPr>
          <w:p>
            <w:pPr>
              <w:spacing w:line="440" w:lineRule="exact"/>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9638" w:type="dxa"/>
            <w:gridSpan w:val="8"/>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23" w:type="dxa"/>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c>
          <w:tcPr>
            <w:tcW w:w="8015" w:type="dxa"/>
            <w:gridSpan w:val="7"/>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3986" w:type="dxa"/>
            <w:gridSpan w:val="3"/>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推荐单位意见：</w:t>
            </w: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（盖章）</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202</w:t>
            </w:r>
            <w:r>
              <w:rPr>
                <w:rFonts w:hint="eastAsia" w:ascii="Times New Roman" w:hAnsi="Times New Roman" w:eastAsia="仿宋_GB2312" w:cs="Times New Roman"/>
                <w:color w:val="auto"/>
                <w:spacing w:val="0"/>
                <w:kern w:val="0"/>
                <w:sz w:val="21"/>
                <w:szCs w:val="21"/>
                <w:highlight w:val="none"/>
                <w:lang w:val="en-US" w:eastAsia="zh-CN"/>
              </w:rPr>
              <w:t>3</w:t>
            </w:r>
            <w:r>
              <w:rPr>
                <w:rFonts w:hint="default" w:ascii="Times New Roman" w:hAnsi="Times New Roman" w:eastAsia="仿宋_GB2312" w:cs="Times New Roman"/>
                <w:color w:val="auto"/>
                <w:spacing w:val="0"/>
                <w:kern w:val="0"/>
                <w:sz w:val="21"/>
                <w:szCs w:val="21"/>
                <w:highlight w:val="none"/>
              </w:rPr>
              <w:t>年  月  日</w:t>
            </w:r>
          </w:p>
        </w:tc>
        <w:tc>
          <w:tcPr>
            <w:tcW w:w="5652" w:type="dxa"/>
            <w:gridSpan w:val="5"/>
            <w:tcBorders>
              <w:bottom w:val="single" w:color="auto" w:sz="4" w:space="0"/>
            </w:tcBorders>
            <w:noWrap w:val="0"/>
            <w:vAlign w:val="center"/>
          </w:tcPr>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lang w:eastAsia="zh-CN"/>
              </w:rPr>
              <w:t>赛项承办单位</w:t>
            </w:r>
            <w:r>
              <w:rPr>
                <w:rFonts w:hint="default" w:ascii="Times New Roman" w:hAnsi="Times New Roman" w:eastAsia="仿宋_GB2312" w:cs="Times New Roman"/>
                <w:color w:val="auto"/>
                <w:spacing w:val="0"/>
                <w:kern w:val="0"/>
                <w:sz w:val="21"/>
                <w:szCs w:val="21"/>
                <w:highlight w:val="none"/>
              </w:rPr>
              <w:t>意见：</w:t>
            </w: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（盖章）</w:t>
            </w:r>
          </w:p>
          <w:p>
            <w:pPr>
              <w:spacing w:line="240" w:lineRule="exact"/>
              <w:jc w:val="center"/>
              <w:rPr>
                <w:rFonts w:hint="default" w:ascii="Times New Roman" w:hAnsi="Times New Roman" w:eastAsia="仿宋_GB2312" w:cs="Times New Roman"/>
                <w:color w:val="auto"/>
                <w:spacing w:val="0"/>
                <w:kern w:val="0"/>
                <w:sz w:val="21"/>
                <w:szCs w:val="21"/>
                <w:highlight w:val="none"/>
              </w:rPr>
            </w:pPr>
            <w:r>
              <w:rPr>
                <w:rFonts w:hint="default" w:ascii="Times New Roman" w:hAnsi="Times New Roman" w:eastAsia="仿宋_GB2312" w:cs="Times New Roman"/>
                <w:color w:val="auto"/>
                <w:spacing w:val="0"/>
                <w:kern w:val="0"/>
                <w:sz w:val="21"/>
                <w:szCs w:val="21"/>
                <w:highlight w:val="none"/>
              </w:rPr>
              <w:t>202</w:t>
            </w:r>
            <w:r>
              <w:rPr>
                <w:rFonts w:hint="eastAsia" w:ascii="Times New Roman" w:hAnsi="Times New Roman" w:eastAsia="仿宋_GB2312" w:cs="Times New Roman"/>
                <w:color w:val="auto"/>
                <w:spacing w:val="0"/>
                <w:kern w:val="0"/>
                <w:sz w:val="21"/>
                <w:szCs w:val="21"/>
                <w:highlight w:val="none"/>
                <w:lang w:val="en-US" w:eastAsia="zh-CN"/>
              </w:rPr>
              <w:t>3</w:t>
            </w:r>
            <w:r>
              <w:rPr>
                <w:rFonts w:hint="default" w:ascii="Times New Roman" w:hAnsi="Times New Roman" w:eastAsia="仿宋_GB2312" w:cs="Times New Roman"/>
                <w:color w:val="auto"/>
                <w:spacing w:val="0"/>
                <w:kern w:val="0"/>
                <w:sz w:val="21"/>
                <w:szCs w:val="21"/>
                <w:highlight w:val="none"/>
              </w:rPr>
              <w:t>年  月  日</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pacing w:val="0"/>
          <w:kern w:val="0"/>
          <w:sz w:val="20"/>
          <w:szCs w:val="20"/>
          <w:highlight w:val="none"/>
        </w:rPr>
      </w:pPr>
      <w:r>
        <w:rPr>
          <w:rFonts w:hint="default" w:ascii="Times New Roman" w:hAnsi="Times New Roman" w:eastAsia="仿宋_GB2312" w:cs="Times New Roman"/>
          <w:color w:val="auto"/>
          <w:spacing w:val="0"/>
          <w:kern w:val="0"/>
          <w:sz w:val="20"/>
          <w:szCs w:val="20"/>
          <w:highlight w:val="none"/>
        </w:rPr>
        <w:t>注</w:t>
      </w:r>
      <w:r>
        <w:rPr>
          <w:rFonts w:hint="eastAsia" w:ascii="Times New Roman" w:hAnsi="Times New Roman" w:eastAsia="仿宋_GB2312" w:cs="Times New Roman"/>
          <w:color w:val="auto"/>
          <w:spacing w:val="0"/>
          <w:kern w:val="0"/>
          <w:sz w:val="20"/>
          <w:szCs w:val="20"/>
          <w:highlight w:val="none"/>
          <w:lang w:eastAsia="zh-CN"/>
        </w:rPr>
        <w:t>：</w:t>
      </w:r>
      <w:r>
        <w:rPr>
          <w:rFonts w:hint="eastAsia" w:ascii="Times New Roman" w:hAnsi="Times New Roman" w:eastAsia="仿宋_GB2312" w:cs="Times New Roman"/>
          <w:color w:val="auto"/>
          <w:spacing w:val="0"/>
          <w:kern w:val="0"/>
          <w:sz w:val="20"/>
          <w:szCs w:val="20"/>
          <w:highlight w:val="none"/>
          <w:lang w:val="en-US" w:eastAsia="zh-CN"/>
        </w:rPr>
        <w:t>1.</w:t>
      </w:r>
      <w:r>
        <w:rPr>
          <w:rFonts w:hint="default" w:ascii="Times New Roman" w:hAnsi="Times New Roman" w:eastAsia="仿宋_GB2312" w:cs="Times New Roman"/>
          <w:color w:val="auto"/>
          <w:spacing w:val="0"/>
          <w:kern w:val="0"/>
          <w:sz w:val="20"/>
          <w:szCs w:val="20"/>
          <w:highlight w:val="none"/>
        </w:rPr>
        <w:t>学历证书、职业证</w:t>
      </w:r>
      <w:r>
        <w:rPr>
          <w:rFonts w:hint="default" w:ascii="Times New Roman" w:hAnsi="Times New Roman" w:eastAsia="仿宋_GB2312" w:cs="Times New Roman"/>
          <w:color w:val="auto"/>
          <w:spacing w:val="0"/>
          <w:kern w:val="0"/>
          <w:sz w:val="20"/>
          <w:szCs w:val="20"/>
          <w:highlight w:val="none"/>
          <w:lang w:eastAsia="zh-CN"/>
        </w:rPr>
        <w:t>书</w:t>
      </w:r>
      <w:r>
        <w:rPr>
          <w:rFonts w:hint="default" w:ascii="Times New Roman" w:hAnsi="Times New Roman" w:eastAsia="仿宋_GB2312" w:cs="Times New Roman"/>
          <w:color w:val="auto"/>
          <w:spacing w:val="0"/>
          <w:kern w:val="0"/>
          <w:sz w:val="20"/>
          <w:szCs w:val="20"/>
          <w:highlight w:val="none"/>
        </w:rPr>
        <w:t>等复印</w:t>
      </w:r>
      <w:r>
        <w:rPr>
          <w:rFonts w:hint="default" w:ascii="Times New Roman" w:hAnsi="Times New Roman" w:eastAsia="仿宋_GB2312" w:cs="Times New Roman"/>
          <w:color w:val="auto"/>
          <w:spacing w:val="0"/>
          <w:kern w:val="0"/>
          <w:sz w:val="20"/>
          <w:szCs w:val="20"/>
          <w:highlight w:val="none"/>
          <w:lang w:eastAsia="zh-CN"/>
        </w:rPr>
        <w:t>件</w:t>
      </w:r>
      <w:r>
        <w:rPr>
          <w:rFonts w:hint="default" w:ascii="Times New Roman" w:hAnsi="Times New Roman" w:eastAsia="仿宋_GB2312" w:cs="Times New Roman"/>
          <w:color w:val="auto"/>
          <w:spacing w:val="0"/>
          <w:kern w:val="0"/>
          <w:sz w:val="20"/>
          <w:szCs w:val="20"/>
          <w:highlight w:val="none"/>
        </w:rPr>
        <w:t>贴在此表</w:t>
      </w:r>
      <w:r>
        <w:rPr>
          <w:rFonts w:hint="default" w:ascii="Times New Roman" w:hAnsi="Times New Roman" w:eastAsia="仿宋_GB2312" w:cs="Times New Roman"/>
          <w:color w:val="auto"/>
          <w:spacing w:val="0"/>
          <w:kern w:val="0"/>
          <w:sz w:val="20"/>
          <w:szCs w:val="20"/>
          <w:highlight w:val="none"/>
          <w:lang w:eastAsia="zh-CN"/>
        </w:rPr>
        <w:t>后</w:t>
      </w:r>
      <w:r>
        <w:rPr>
          <w:rFonts w:hint="default" w:ascii="Times New Roman" w:hAnsi="Times New Roman" w:eastAsia="仿宋_GB2312" w:cs="Times New Roman"/>
          <w:color w:val="auto"/>
          <w:spacing w:val="0"/>
          <w:kern w:val="0"/>
          <w:sz w:val="20"/>
          <w:szCs w:val="20"/>
          <w:highlight w:val="none"/>
        </w:rPr>
        <w:t>面，</w:t>
      </w:r>
      <w:r>
        <w:rPr>
          <w:rFonts w:hint="default" w:ascii="Times New Roman" w:hAnsi="Times New Roman" w:eastAsia="仿宋_GB2312" w:cs="Times New Roman"/>
          <w:color w:val="auto"/>
          <w:spacing w:val="0"/>
          <w:kern w:val="0"/>
          <w:sz w:val="20"/>
          <w:szCs w:val="20"/>
          <w:highlight w:val="none"/>
          <w:lang w:eastAsia="zh-CN"/>
        </w:rPr>
        <w:t>或扫描附后，</w:t>
      </w:r>
      <w:r>
        <w:rPr>
          <w:rFonts w:hint="default" w:ascii="Times New Roman" w:hAnsi="Times New Roman" w:eastAsia="仿宋_GB2312" w:cs="Times New Roman"/>
          <w:color w:val="auto"/>
          <w:spacing w:val="0"/>
          <w:kern w:val="0"/>
          <w:sz w:val="20"/>
          <w:szCs w:val="20"/>
          <w:highlight w:val="none"/>
        </w:rPr>
        <w:t>由承办单位审验确认。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0" w:firstLineChars="200"/>
        <w:textAlignment w:val="auto"/>
        <w:rPr>
          <w:rFonts w:hint="eastAsia" w:ascii="仿宋_GB2312" w:hAnsi="宋体" w:eastAsia="仿宋_GB2312" w:cs="宋体"/>
          <w:snapToGrid/>
          <w:color w:val="auto"/>
          <w:sz w:val="32"/>
          <w:szCs w:val="32"/>
          <w:lang w:eastAsia="zh-CN"/>
        </w:rPr>
      </w:pPr>
      <w:r>
        <w:rPr>
          <w:rFonts w:hint="eastAsia" w:ascii="Times New Roman" w:hAnsi="Times New Roman" w:eastAsia="仿宋_GB2312" w:cs="Times New Roman"/>
          <w:color w:val="auto"/>
          <w:spacing w:val="0"/>
          <w:kern w:val="0"/>
          <w:sz w:val="20"/>
          <w:szCs w:val="20"/>
          <w:highlight w:val="none"/>
          <w:lang w:val="en-US" w:eastAsia="zh-CN"/>
        </w:rPr>
        <w:t>2.此报名表为市级一类竞赛报名表，市级二类竞赛以具体办赛通知为准。</w:t>
      </w:r>
    </w:p>
    <w:p>
      <w:pPr>
        <w:rPr>
          <w:rFonts w:hint="eastAsia" w:ascii="仿宋_GB2312" w:hAnsi="仿宋_GB2312" w:eastAsia="仿宋_GB2312" w:cs="仿宋_GB2312"/>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2502535</wp:posOffset>
              </wp:positionH>
              <wp:positionV relativeFrom="paragraph">
                <wp:posOffset>-180975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05pt;margin-top:-14.25pt;height:144pt;width:144pt;mso-position-horizontal-relative:margin;mso-wrap-style:none;z-index:251660288;mso-width-relative:page;mso-height-relative:page;" filled="f" stroked="f" coordsize="21600,21600" o:gfxdata="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ry3F2QAAAAsBAAAPAAAAAAAAAAEAIAAAACIAAABkcnMvZG93bnJldi54&#10;bWxQSwECFAAUAAAACACHTuJALlZmfjICAABjBAAADgAAAAAAAAABACAAAAAoAQAAZHJzL2Uyb0Rv&#10;Yy54bWxQSwUGAAAAAAYABgBZAQAAzA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sz w:val="18"/>
      </w:rPr>
      <mc:AlternateContent>
        <mc:Choice Requires="wps">
          <w:drawing>
            <wp:anchor distT="0" distB="0" distL="114300" distR="114300" simplePos="0" relativeHeight="251659264" behindDoc="0" locked="0" layoutInCell="1" allowOverlap="1">
              <wp:simplePos x="0" y="0"/>
              <wp:positionH relativeFrom="margin">
                <wp:posOffset>2502535</wp:posOffset>
              </wp:positionH>
              <wp:positionV relativeFrom="paragraph">
                <wp:posOffset>-346710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05pt;margin-top:-27.3pt;height:144pt;width:144pt;mso-position-horizontal-relative:margin;mso-wrap-style:none;z-index:251659264;mso-width-relative:page;mso-height-relative:page;" filled="f" stroked="f" coordsize="21600,21600" o:gfxdata="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oaZN9gAAAALAQAADwAAAAAAAAABACAAAAAiAAAAZHJzL2Rvd25yZXYueG1s&#10;UEsBAhQAFAAAAAgAh07iQKmor5UxAgAAYwQAAA4AAAAAAAAAAQAgAAAAJwEAAGRycy9lMm9Eb2Mu&#10;eG1sUEsFBgAAAAAGAAYAWQEAAMoFA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2502535</wp:posOffset>
              </wp:positionH>
              <wp:positionV relativeFrom="paragraph">
                <wp:posOffset>-314325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7.05pt;margin-top:-24.75pt;height:144pt;width:144pt;mso-position-horizontal-relative:margin;mso-wrap-style:none;z-index:251661312;mso-width-relative:page;mso-height-relative:page;" filled="f" stroked="f" coordsize="21600,21600" o:gfxdata="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wU7in2QAAAAsBAAAPAAAAAAAAAAEAIAAAACIAAABkcnMvZG93bnJldi54&#10;bWxQSwECFAAUAAAACACHTuJAIwUTnTICAABjBAAADgAAAAAAAAABACAAAAAoAQAAZHJzL2Uyb0Rv&#10;Yy54bWxQSwUGAAAAAAYABgBZAQAAzAU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008D430D"/>
    <w:rsid w:val="001D1123"/>
    <w:rsid w:val="0023036D"/>
    <w:rsid w:val="003C53DA"/>
    <w:rsid w:val="004B0064"/>
    <w:rsid w:val="004C10A1"/>
    <w:rsid w:val="004E00E7"/>
    <w:rsid w:val="00586936"/>
    <w:rsid w:val="00642820"/>
    <w:rsid w:val="00721B44"/>
    <w:rsid w:val="0077089F"/>
    <w:rsid w:val="008D430D"/>
    <w:rsid w:val="0096328A"/>
    <w:rsid w:val="00977C7A"/>
    <w:rsid w:val="00A955F8"/>
    <w:rsid w:val="00B13B48"/>
    <w:rsid w:val="00BE5851"/>
    <w:rsid w:val="00BF270E"/>
    <w:rsid w:val="00CE3B83"/>
    <w:rsid w:val="00D949FA"/>
    <w:rsid w:val="0D3665EE"/>
    <w:rsid w:val="11B62A3B"/>
    <w:rsid w:val="2CD10838"/>
    <w:rsid w:val="2FE67165"/>
    <w:rsid w:val="38621A39"/>
    <w:rsid w:val="4081654F"/>
    <w:rsid w:val="481314A6"/>
    <w:rsid w:val="4AA00C82"/>
    <w:rsid w:val="4DC73CD3"/>
    <w:rsid w:val="5431274E"/>
    <w:rsid w:val="5647129A"/>
    <w:rsid w:val="677F7E04"/>
    <w:rsid w:val="69C03C41"/>
    <w:rsid w:val="76D7260A"/>
    <w:rsid w:val="797B18BA"/>
    <w:rsid w:val="7E85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line="416" w:lineRule="auto"/>
      <w:ind w:firstLine="1687" w:firstLineChars="200"/>
      <w:outlineLvl w:val="1"/>
    </w:pPr>
    <w:rPr>
      <w:rFonts w:ascii="Cambria" w:hAnsi="Cambria" w:eastAsia="仿宋" w:cs="Times New Roman"/>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0"/>
    <w:pPr>
      <w:jc w:val="left"/>
    </w:pPr>
    <w:rPr>
      <w:rFonts w:ascii="Times New Roman" w:hAnsi="Times New Roman" w:cs="Times New Roman" w:eastAsiaTheme="minorEastAsia"/>
      <w:lang w:val="zh-CN"/>
    </w:rPr>
  </w:style>
  <w:style w:type="paragraph" w:styleId="5">
    <w:name w:val="Body Text"/>
    <w:basedOn w:val="1"/>
    <w:link w:val="23"/>
    <w:semiHidden/>
    <w:unhideWhenUsed/>
    <w:qFormat/>
    <w:uiPriority w:val="99"/>
    <w:pPr>
      <w:spacing w:after="120"/>
    </w:pPr>
  </w:style>
  <w:style w:type="paragraph" w:styleId="6">
    <w:name w:val="Body Text Indent 2"/>
    <w:basedOn w:val="1"/>
    <w:link w:val="21"/>
    <w:qFormat/>
    <w:uiPriority w:val="99"/>
    <w:pPr>
      <w:spacing w:after="120" w:line="480" w:lineRule="auto"/>
      <w:ind w:left="420" w:leftChars="200"/>
    </w:pPr>
    <w:rPr>
      <w:rFonts w:asciiTheme="minorHAnsi" w:hAnsiTheme="minorHAnsi" w:eastAsiaTheme="minorEastAsia" w:cstheme="minorBidi"/>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jc w:val="left"/>
    </w:pPr>
    <w:rPr>
      <w:rFonts w:asciiTheme="minorHAnsi" w:hAnsiTheme="minorHAnsi" w:eastAsiaTheme="minorHAnsi" w:cstheme="minorBidi"/>
      <w:b/>
      <w:bCs/>
      <w:caps/>
      <w:sz w:val="20"/>
      <w:szCs w:val="20"/>
    </w:rPr>
  </w:style>
  <w:style w:type="paragraph" w:styleId="10">
    <w:name w:val="toc 2"/>
    <w:basedOn w:val="1"/>
    <w:next w:val="1"/>
    <w:unhideWhenUsed/>
    <w:qFormat/>
    <w:uiPriority w:val="39"/>
    <w:pPr>
      <w:ind w:left="210"/>
      <w:jc w:val="left"/>
    </w:pPr>
    <w:rPr>
      <w:rFonts w:asciiTheme="minorHAnsi" w:hAnsiTheme="minorHAnsi" w:eastAsiaTheme="minorHAnsi" w:cstheme="minorBidi"/>
      <w:smallCaps/>
      <w:sz w:val="20"/>
      <w:szCs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5"/>
    <w:link w:val="24"/>
    <w:unhideWhenUsed/>
    <w:qFormat/>
    <w:uiPriority w:val="99"/>
    <w:pPr>
      <w:spacing w:after="0"/>
      <w:ind w:left="1960" w:firstLine="420" w:firstLineChars="100"/>
    </w:pPr>
    <w:rPr>
      <w:rFonts w:ascii="PMingLiU" w:hAnsi="PMingLiU" w:eastAsia="PMingLiU" w:cs="PMingLiU"/>
      <w:sz w:val="42"/>
      <w:szCs w:val="42"/>
      <w:lang w:val="zh-CN" w:bidi="zh-CN"/>
    </w:rPr>
  </w:style>
  <w:style w:type="table" w:styleId="14">
    <w:name w:val="Table Grid"/>
    <w:basedOn w:val="13"/>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8"/>
    <w:qFormat/>
    <w:uiPriority w:val="99"/>
    <w:rPr>
      <w:sz w:val="18"/>
      <w:szCs w:val="18"/>
    </w:rPr>
  </w:style>
  <w:style w:type="character" w:customStyle="1" w:styleId="17">
    <w:name w:val="页脚 Char"/>
    <w:basedOn w:val="15"/>
    <w:link w:val="7"/>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标题 2 Char"/>
    <w:basedOn w:val="15"/>
    <w:link w:val="3"/>
    <w:qFormat/>
    <w:uiPriority w:val="0"/>
    <w:rPr>
      <w:rFonts w:ascii="Cambria" w:hAnsi="Cambria" w:eastAsia="仿宋" w:cs="Times New Roman"/>
      <w:b/>
      <w:bCs/>
      <w:sz w:val="28"/>
      <w:szCs w:val="32"/>
    </w:rPr>
  </w:style>
  <w:style w:type="character" w:customStyle="1" w:styleId="20">
    <w:name w:val="标题 1 Char"/>
    <w:basedOn w:val="15"/>
    <w:link w:val="2"/>
    <w:qFormat/>
    <w:uiPriority w:val="9"/>
    <w:rPr>
      <w:b/>
      <w:bCs/>
      <w:kern w:val="44"/>
      <w:sz w:val="44"/>
      <w:szCs w:val="44"/>
    </w:rPr>
  </w:style>
  <w:style w:type="character" w:customStyle="1" w:styleId="21">
    <w:name w:val="正文文本缩进 2 Char"/>
    <w:basedOn w:val="15"/>
    <w:link w:val="6"/>
    <w:qFormat/>
    <w:uiPriority w:val="99"/>
    <w:rPr>
      <w:rFonts w:asciiTheme="minorHAnsi" w:hAnsiTheme="minorHAnsi" w:eastAsiaTheme="minorEastAsia" w:cstheme="minorBidi"/>
      <w:kern w:val="2"/>
      <w:sz w:val="21"/>
      <w:szCs w:val="22"/>
    </w:rPr>
  </w:style>
  <w:style w:type="character" w:customStyle="1" w:styleId="22">
    <w:name w:val="批注文字 Char"/>
    <w:basedOn w:val="15"/>
    <w:link w:val="4"/>
    <w:qFormat/>
    <w:uiPriority w:val="0"/>
    <w:rPr>
      <w:rFonts w:ascii="Times New Roman" w:hAnsi="Times New Roman" w:cs="Times New Roman" w:eastAsiaTheme="minorEastAsia"/>
      <w:kern w:val="2"/>
      <w:sz w:val="21"/>
      <w:szCs w:val="22"/>
      <w:lang w:val="zh-CN"/>
    </w:rPr>
  </w:style>
  <w:style w:type="character" w:customStyle="1" w:styleId="23">
    <w:name w:val="正文文本 Char"/>
    <w:basedOn w:val="15"/>
    <w:link w:val="5"/>
    <w:semiHidden/>
    <w:qFormat/>
    <w:uiPriority w:val="99"/>
    <w:rPr>
      <w:kern w:val="2"/>
      <w:sz w:val="21"/>
      <w:szCs w:val="22"/>
    </w:rPr>
  </w:style>
  <w:style w:type="character" w:customStyle="1" w:styleId="24">
    <w:name w:val="正文首行缩进 Char"/>
    <w:basedOn w:val="23"/>
    <w:link w:val="12"/>
    <w:qFormat/>
    <w:uiPriority w:val="99"/>
    <w:rPr>
      <w:rFonts w:ascii="PMingLiU" w:hAnsi="PMingLiU" w:eastAsia="PMingLiU" w:cs="PMingLiU"/>
      <w:kern w:val="2"/>
      <w:sz w:val="42"/>
      <w:szCs w:val="4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JSSM</Company>
  <Pages>14</Pages>
  <Words>895</Words>
  <Characters>5104</Characters>
  <Lines>42</Lines>
  <Paragraphs>11</Paragraphs>
  <TotalTime>26</TotalTime>
  <ScaleCrop>false</ScaleCrop>
  <LinksUpToDate>false</LinksUpToDate>
  <CharactersWithSpaces>5988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2023-08-18T04:08:00Z</dcterms:created>
  <dc:creator>JSSM</dc:creator>
  <cp:lastModifiedBy>蟋小蟀</cp:lastModifiedBy>
  <cp:lastPrinted>2023-10-13T00:53:00Z</cp:lastPrinted>
  <dcterms:modified xsi:type="dcterms:W3CDTF">2023-10-13T02:05:02Z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DE86D87312EF4252B493225FCA44D825_13</vt:lpwstr>
  </property>
  <property fmtid="{D5CDD505-2E9C-101B-9397-08002B2CF9AE}" pid="3" name="KSOProductBuildVer">
    <vt:lpwstr>2052-12.1.0.15712</vt:lpwstr>
  </property>
</Properties>
</file>