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202</w:t>
      </w:r>
      <w:r>
        <w:rPr>
          <w:rFonts w:hint="eastAsia" w:ascii="方正小标宋简体" w:hAnsi="方正小标宋简体" w:eastAsia="方正小标宋简体" w:cs="方正小标宋简体"/>
          <w:b/>
          <w:bCs/>
          <w:sz w:val="44"/>
          <w:szCs w:val="44"/>
          <w:lang w:val="en-US" w:eastAsia="zh-CN"/>
        </w:rPr>
        <w:t>3</w:t>
      </w:r>
      <w:r>
        <w:rPr>
          <w:rFonts w:hint="eastAsia" w:ascii="方正小标宋简体" w:hAnsi="方正小标宋简体" w:eastAsia="方正小标宋简体" w:cs="方正小标宋简体"/>
          <w:b/>
          <w:bCs/>
          <w:sz w:val="44"/>
          <w:szCs w:val="44"/>
        </w:rPr>
        <w:t>年枣庄市“鲁班传人”职业技能大赛</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方正小标宋简体" w:hAnsi="宋体" w:eastAsia="方正小标宋简体"/>
          <w:color w:val="000000"/>
          <w:sz w:val="44"/>
          <w:szCs w:val="44"/>
        </w:rPr>
      </w:pPr>
      <w:r>
        <w:rPr>
          <w:rFonts w:hint="eastAsia" w:ascii="方正小标宋简体" w:hAnsi="方正小标宋简体" w:eastAsia="方正小标宋简体" w:cs="方正小标宋简体"/>
          <w:sz w:val="44"/>
          <w:szCs w:val="44"/>
        </w:rPr>
        <w:t>（信息通信网络运行管理员赛项）</w:t>
      </w:r>
    </w:p>
    <w:p>
      <w:pPr>
        <w:jc w:val="center"/>
        <w:rPr>
          <w:b/>
          <w:color w:val="000000"/>
          <w:sz w:val="44"/>
          <w:szCs w:val="44"/>
        </w:rPr>
      </w:pPr>
    </w:p>
    <w:p>
      <w:pPr>
        <w:rPr>
          <w:rFonts w:ascii="宋体" w:hAnsi="宋体"/>
          <w:color w:val="000000"/>
          <w:sz w:val="36"/>
          <w:szCs w:val="36"/>
        </w:rPr>
      </w:pPr>
    </w:p>
    <w:p>
      <w:pPr>
        <w:rPr>
          <w:rFonts w:ascii="宋体" w:hAnsi="宋体"/>
          <w:color w:val="000000"/>
          <w:sz w:val="36"/>
          <w:szCs w:val="36"/>
        </w:rPr>
      </w:pPr>
      <w:r>
        <w:rPr>
          <w:sz w:val="36"/>
        </w:rPr>
        <mc:AlternateContent>
          <mc:Choice Requires="wps">
            <w:drawing>
              <wp:anchor distT="0" distB="0" distL="114300" distR="114300" simplePos="0" relativeHeight="251659264" behindDoc="0" locked="0" layoutInCell="1" allowOverlap="1">
                <wp:simplePos x="0" y="0"/>
                <wp:positionH relativeFrom="column">
                  <wp:posOffset>2490470</wp:posOffset>
                </wp:positionH>
                <wp:positionV relativeFrom="paragraph">
                  <wp:posOffset>257175</wp:posOffset>
                </wp:positionV>
                <wp:extent cx="940435" cy="4219575"/>
                <wp:effectExtent l="7620" t="8255" r="12065" b="889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940435" cy="4219575"/>
                        </a:xfrm>
                        <a:prstGeom prst="rect">
                          <a:avLst/>
                        </a:prstGeom>
                        <a:gradFill rotWithShape="0">
                          <a:gsLst>
                            <a:gs pos="0">
                              <a:srgbClr val="FFFFFF"/>
                            </a:gs>
                            <a:gs pos="100000">
                              <a:srgbClr val="FFFFFF"/>
                            </a:gs>
                          </a:gsLst>
                          <a:lin ang="0"/>
                        </a:gradFill>
                        <a:ln w="15875">
                          <a:solidFill>
                            <a:srgbClr val="739CC3"/>
                          </a:solidFill>
                          <a:miter lim="800000"/>
                        </a:ln>
                      </wps:spPr>
                      <wps:txbx>
                        <w:txbxContent>
                          <w:p>
                            <w:pPr>
                              <w:spacing w:line="1060" w:lineRule="exact"/>
                            </w:pPr>
                            <w:r>
                              <w:rPr>
                                <w:rFonts w:hint="eastAsia" w:ascii="黑体" w:hAnsi="黑体" w:eastAsia="黑体"/>
                                <w:spacing w:val="20"/>
                                <w:kern w:val="0"/>
                                <w:sz w:val="100"/>
                                <w:szCs w:val="100"/>
                              </w:rPr>
                              <w:t>竞赛技术文件</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196.1pt;margin-top:20.25pt;height:332.25pt;width:74.05pt;z-index:251659264;mso-width-relative:page;mso-height-relative:page;" fillcolor="#FFFFFF" filled="t" stroked="t" coordsize="21600,21600" o:gfxdata="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elVoS2QAAAAoBAAAPAAAAAAAAAAEAIAAAACIA&#10;AABkcnMvZG93bnJldi54bWxQSwECFAAUAAAACACHTuJAeARn7XoCAAAGBQAADgAAAAAAAAABACAA&#10;AAAoAQAAZHJzL2Uyb0RvYy54bWxQSwUGAAAAAAYABgBZAQAAFAYAAAAA&#10;">
                <v:fill type="gradient" on="t" color2="#FFFFFF" angle="90" focus="100%" focussize="0,0">
                  <o:fill type="gradientUnscaled" v:ext="backwardCompatible"/>
                </v:fill>
                <v:stroke weight="1.25pt" color="#739CC3" miterlimit="8" joinstyle="miter"/>
                <v:imagedata o:title=""/>
                <o:lock v:ext="edit" aspectratio="f"/>
                <v:textbox style="layout-flow:vertical-ideographic;">
                  <w:txbxContent>
                    <w:p>
                      <w:pPr>
                        <w:spacing w:line="1060" w:lineRule="exact"/>
                      </w:pPr>
                      <w:r>
                        <w:rPr>
                          <w:rFonts w:hint="eastAsia" w:ascii="黑体" w:hAnsi="黑体" w:eastAsia="黑体"/>
                          <w:spacing w:val="20"/>
                          <w:kern w:val="0"/>
                          <w:sz w:val="100"/>
                          <w:szCs w:val="100"/>
                        </w:rPr>
                        <w:t>竞赛技术文件</w:t>
                      </w:r>
                    </w:p>
                  </w:txbxContent>
                </v:textbox>
              </v:shape>
            </w:pict>
          </mc:Fallback>
        </mc:AlternateContent>
      </w:r>
    </w:p>
    <w:p>
      <w:pPr>
        <w:jc w:val="center"/>
        <w:rPr>
          <w:rFonts w:ascii="方正大标宋简体" w:hAnsi="宋体" w:eastAsia="方正大标宋简体"/>
          <w:color w:val="000000"/>
          <w:sz w:val="36"/>
          <w:szCs w:val="36"/>
        </w:rPr>
      </w:pPr>
    </w:p>
    <w:p>
      <w:pPr>
        <w:jc w:val="center"/>
        <w:rPr>
          <w:rFonts w:ascii="方正大标宋简体" w:hAnsi="宋体" w:eastAsia="方正大标宋简体"/>
          <w:color w:val="000000"/>
          <w:sz w:val="36"/>
          <w:szCs w:val="36"/>
        </w:rPr>
      </w:pPr>
    </w:p>
    <w:p>
      <w:pPr>
        <w:jc w:val="center"/>
        <w:rPr>
          <w:rFonts w:ascii="方正大标宋简体" w:hAnsi="宋体" w:eastAsia="方正大标宋简体"/>
          <w:color w:val="000000"/>
          <w:sz w:val="36"/>
          <w:szCs w:val="36"/>
        </w:rPr>
      </w:pPr>
    </w:p>
    <w:p>
      <w:pPr>
        <w:jc w:val="center"/>
        <w:rPr>
          <w:rFonts w:ascii="方正大标宋简体" w:hAnsi="宋体" w:eastAsia="方正大标宋简体"/>
          <w:color w:val="000000"/>
          <w:sz w:val="36"/>
          <w:szCs w:val="36"/>
        </w:rPr>
      </w:pPr>
    </w:p>
    <w:p>
      <w:pPr>
        <w:jc w:val="center"/>
        <w:rPr>
          <w:rFonts w:ascii="方正大标宋简体" w:hAnsi="宋体" w:eastAsia="方正大标宋简体"/>
          <w:color w:val="000000"/>
          <w:sz w:val="36"/>
          <w:szCs w:val="36"/>
        </w:rPr>
      </w:pPr>
    </w:p>
    <w:p>
      <w:pPr>
        <w:jc w:val="center"/>
        <w:rPr>
          <w:rFonts w:ascii="方正大标宋简体" w:hAnsi="宋体" w:eastAsia="方正大标宋简体"/>
          <w:color w:val="000000"/>
          <w:sz w:val="36"/>
          <w:szCs w:val="36"/>
        </w:rPr>
      </w:pPr>
    </w:p>
    <w:p>
      <w:pPr>
        <w:jc w:val="center"/>
        <w:rPr>
          <w:rFonts w:ascii="方正大标宋简体" w:hAnsi="宋体" w:eastAsia="方正大标宋简体"/>
          <w:color w:val="000000"/>
          <w:sz w:val="36"/>
          <w:szCs w:val="36"/>
        </w:rPr>
      </w:pPr>
    </w:p>
    <w:p>
      <w:pPr>
        <w:jc w:val="center"/>
        <w:rPr>
          <w:rFonts w:ascii="方正大标宋简体" w:hAnsi="宋体" w:eastAsia="方正大标宋简体"/>
          <w:color w:val="000000"/>
          <w:sz w:val="36"/>
          <w:szCs w:val="36"/>
        </w:rPr>
      </w:pPr>
    </w:p>
    <w:p>
      <w:pPr>
        <w:jc w:val="center"/>
        <w:rPr>
          <w:rFonts w:ascii="方正大标宋简体" w:hAnsi="宋体" w:eastAsia="方正大标宋简体"/>
          <w:color w:val="000000"/>
          <w:sz w:val="36"/>
          <w:szCs w:val="36"/>
        </w:rPr>
      </w:pPr>
    </w:p>
    <w:p>
      <w:pPr>
        <w:tabs>
          <w:tab w:val="left" w:pos="1970"/>
        </w:tabs>
        <w:spacing w:line="560" w:lineRule="exact"/>
        <w:ind w:left="1970" w:leftChars="938"/>
        <w:rPr>
          <w:rFonts w:ascii="楷体" w:hAnsi="楷体" w:eastAsia="楷体" w:cs="楷体"/>
          <w:color w:val="000000"/>
          <w:sz w:val="32"/>
          <w:szCs w:val="32"/>
        </w:rPr>
      </w:pPr>
    </w:p>
    <w:p>
      <w:pPr>
        <w:tabs>
          <w:tab w:val="left" w:pos="0"/>
        </w:tabs>
        <w:autoSpaceDE w:val="0"/>
        <w:autoSpaceDN w:val="0"/>
        <w:adjustRightInd w:val="0"/>
        <w:spacing w:line="560" w:lineRule="exact"/>
        <w:jc w:val="center"/>
        <w:rPr>
          <w:rFonts w:ascii="楷体" w:hAnsi="楷体" w:eastAsia="楷体" w:cs="楷体"/>
          <w:color w:val="000000"/>
          <w:sz w:val="32"/>
          <w:szCs w:val="32"/>
        </w:rPr>
      </w:pPr>
    </w:p>
    <w:p>
      <w:pPr>
        <w:tabs>
          <w:tab w:val="left" w:pos="0"/>
        </w:tabs>
        <w:autoSpaceDE w:val="0"/>
        <w:autoSpaceDN w:val="0"/>
        <w:adjustRightInd w:val="0"/>
        <w:spacing w:line="560" w:lineRule="exact"/>
        <w:jc w:val="center"/>
        <w:rPr>
          <w:rFonts w:ascii="楷体" w:hAnsi="楷体" w:eastAsia="楷体" w:cs="楷体"/>
          <w:color w:val="000000"/>
          <w:sz w:val="32"/>
          <w:szCs w:val="32"/>
        </w:rPr>
      </w:pPr>
    </w:p>
    <w:p>
      <w:pPr>
        <w:tabs>
          <w:tab w:val="left" w:pos="0"/>
        </w:tabs>
        <w:autoSpaceDE w:val="0"/>
        <w:autoSpaceDN w:val="0"/>
        <w:adjustRightInd w:val="0"/>
        <w:spacing w:line="560" w:lineRule="exact"/>
        <w:jc w:val="center"/>
        <w:rPr>
          <w:rFonts w:ascii="楷体" w:hAnsi="楷体" w:eastAsia="楷体" w:cs="楷体"/>
          <w:color w:val="000000"/>
          <w:sz w:val="32"/>
          <w:szCs w:val="32"/>
        </w:rPr>
      </w:pPr>
    </w:p>
    <w:p>
      <w:pPr>
        <w:tabs>
          <w:tab w:val="left" w:pos="0"/>
        </w:tabs>
        <w:autoSpaceDE w:val="0"/>
        <w:autoSpaceDN w:val="0"/>
        <w:adjustRightInd w:val="0"/>
        <w:spacing w:line="560" w:lineRule="exact"/>
        <w:jc w:val="center"/>
        <w:rPr>
          <w:rFonts w:ascii="楷体" w:hAnsi="楷体" w:eastAsia="楷体" w:cs="楷体"/>
          <w:color w:val="000000"/>
          <w:sz w:val="32"/>
          <w:szCs w:val="32"/>
        </w:rPr>
      </w:pPr>
    </w:p>
    <w:p>
      <w:pPr>
        <w:tabs>
          <w:tab w:val="left" w:pos="0"/>
        </w:tabs>
        <w:autoSpaceDE w:val="0"/>
        <w:autoSpaceDN w:val="0"/>
        <w:adjustRightInd w:val="0"/>
        <w:spacing w:line="560" w:lineRule="exact"/>
        <w:jc w:val="center"/>
        <w:rPr>
          <w:rFonts w:ascii="楷体" w:hAnsi="楷体" w:eastAsia="楷体" w:cs="楷体"/>
          <w:color w:val="000000"/>
          <w:sz w:val="32"/>
          <w:szCs w:val="32"/>
        </w:rPr>
      </w:pPr>
    </w:p>
    <w:p>
      <w:pPr>
        <w:tabs>
          <w:tab w:val="left" w:pos="0"/>
        </w:tabs>
        <w:autoSpaceDE w:val="0"/>
        <w:autoSpaceDN w:val="0"/>
        <w:adjustRightInd w:val="0"/>
        <w:spacing w:line="560" w:lineRule="exact"/>
        <w:jc w:val="center"/>
        <w:rPr>
          <w:rFonts w:ascii="楷体" w:hAnsi="楷体" w:eastAsia="楷体" w:cs="楷体"/>
          <w:color w:val="000000"/>
          <w:sz w:val="32"/>
          <w:szCs w:val="32"/>
        </w:rPr>
      </w:pPr>
      <w:r>
        <w:rPr>
          <w:rFonts w:hint="eastAsia" w:ascii="楷体" w:hAnsi="楷体" w:eastAsia="楷体" w:cs="楷体"/>
          <w:color w:val="000000"/>
          <w:sz w:val="32"/>
          <w:szCs w:val="32"/>
        </w:rPr>
        <w:t>二〇二</w:t>
      </w:r>
      <w:r>
        <w:rPr>
          <w:rFonts w:hint="eastAsia" w:ascii="楷体" w:hAnsi="楷体" w:eastAsia="楷体" w:cs="楷体"/>
          <w:color w:val="000000"/>
          <w:sz w:val="32"/>
          <w:szCs w:val="32"/>
          <w:lang w:val="en-US" w:eastAsia="zh-CN"/>
        </w:rPr>
        <w:t>三</w:t>
      </w:r>
      <w:r>
        <w:rPr>
          <w:rFonts w:hint="eastAsia" w:ascii="楷体" w:hAnsi="楷体" w:eastAsia="楷体" w:cs="楷体"/>
          <w:color w:val="000000"/>
          <w:sz w:val="32"/>
          <w:szCs w:val="32"/>
        </w:rPr>
        <w:t>年八月</w:t>
      </w:r>
    </w:p>
    <w:p>
      <w:pPr>
        <w:tabs>
          <w:tab w:val="left" w:pos="0"/>
        </w:tabs>
        <w:autoSpaceDE w:val="0"/>
        <w:autoSpaceDN w:val="0"/>
        <w:adjustRightInd w:val="0"/>
        <w:spacing w:line="600" w:lineRule="exact"/>
        <w:rPr>
          <w:rFonts w:ascii="黑体" w:hAnsi="黑体" w:eastAsia="黑体"/>
          <w:color w:val="000000"/>
          <w:sz w:val="36"/>
          <w:szCs w:val="36"/>
        </w:rPr>
        <w:sectPr>
          <w:headerReference r:id="rId4" w:type="first"/>
          <w:headerReference r:id="rId3" w:type="default"/>
          <w:footerReference r:id="rId5" w:type="default"/>
          <w:pgSz w:w="11906" w:h="16838"/>
          <w:pgMar w:top="1418" w:right="1247" w:bottom="1418" w:left="1418" w:header="851" w:footer="992" w:gutter="0"/>
          <w:pgNumType w:fmt="numberInDash" w:start="0"/>
          <w:cols w:space="720" w:num="1"/>
          <w:titlePg/>
          <w:docGrid w:linePitch="312" w:charSpace="0"/>
        </w:sectPr>
      </w:pPr>
    </w:p>
    <w:p>
      <w:pPr>
        <w:pStyle w:val="2"/>
        <w:rPr>
          <w:rFonts w:hint="eastAsia" w:ascii="黑体" w:hAnsi="黑体" w:eastAsia="黑体" w:cs="黑体"/>
          <w:bCs/>
          <w:sz w:val="32"/>
          <w:szCs w:val="32"/>
        </w:rPr>
      </w:pPr>
    </w:p>
    <w:p>
      <w:pPr>
        <w:tabs>
          <w:tab w:val="left" w:pos="0"/>
        </w:tabs>
        <w:autoSpaceDE w:val="0"/>
        <w:autoSpaceDN w:val="0"/>
        <w:adjustRightInd w:val="0"/>
        <w:spacing w:after="120" w:afterLines="50" w:line="600" w:lineRule="exact"/>
        <w:jc w:val="center"/>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目  录</w:t>
      </w:r>
    </w:p>
    <w:p>
      <w:pPr>
        <w:pStyle w:val="10"/>
        <w:tabs>
          <w:tab w:val="left" w:pos="840"/>
          <w:tab w:val="right" w:leader="dot" w:pos="9760"/>
        </w:tabs>
        <w:spacing w:line="360" w:lineRule="auto"/>
        <w:rPr>
          <w:rFonts w:ascii="黑体" w:hAnsi="黑体" w:eastAsia="黑体" w:cs="宋体"/>
          <w:bCs/>
          <w:szCs w:val="32"/>
        </w:rPr>
      </w:pPr>
      <w:r>
        <w:rPr>
          <w:rFonts w:hint="eastAsia" w:ascii="黑体" w:hAnsi="黑体" w:eastAsia="黑体" w:cs="宋体"/>
          <w:bCs/>
          <w:szCs w:val="32"/>
        </w:rPr>
        <w:fldChar w:fldCharType="begin"/>
      </w:r>
      <w:r>
        <w:rPr>
          <w:rFonts w:hint="eastAsia" w:ascii="黑体" w:hAnsi="黑体" w:eastAsia="黑体" w:cs="宋体"/>
          <w:bCs/>
          <w:szCs w:val="32"/>
        </w:rPr>
        <w:instrText xml:space="preserve">TOC \o "1-1" \h \u </w:instrText>
      </w:r>
      <w:r>
        <w:rPr>
          <w:rFonts w:hint="eastAsia" w:ascii="黑体" w:hAnsi="黑体" w:eastAsia="黑体" w:cs="宋体"/>
          <w:bCs/>
          <w:szCs w:val="32"/>
        </w:rPr>
        <w:fldChar w:fldCharType="separate"/>
      </w:r>
      <w:r>
        <w:fldChar w:fldCharType="begin"/>
      </w:r>
      <w:r>
        <w:instrText xml:space="preserve"> HYPERLINK \l "_Toc23928" </w:instrText>
      </w:r>
      <w:r>
        <w:fldChar w:fldCharType="separate"/>
      </w:r>
      <w:r>
        <w:rPr>
          <w:rFonts w:hint="eastAsia" w:ascii="方正小标宋简体" w:hAnsi="方正小标宋简体" w:eastAsia="方正小标宋简体" w:cs="方正小标宋简体"/>
          <w:b/>
          <w:bCs/>
          <w:szCs w:val="44"/>
        </w:rPr>
        <w:t>《信息通信网络运行管理员》赛项技术文件</w:t>
      </w:r>
      <w:r>
        <w:rPr>
          <w:rFonts w:hint="eastAsia" w:ascii="方正小标宋简体" w:hAnsi="方正小标宋简体" w:eastAsia="方正小标宋简体" w:cs="方正小标宋简体"/>
          <w:b/>
          <w:bCs/>
          <w:szCs w:val="44"/>
        </w:rPr>
        <w:tab/>
      </w:r>
      <w:r>
        <w:rPr>
          <w:rFonts w:hint="eastAsia" w:ascii="宋体" w:hAnsi="宋体" w:eastAsia="方正小标宋简体" w:cs="宋体"/>
          <w:b/>
          <w:bCs/>
          <w:szCs w:val="44"/>
          <w:lang w:val="en-US" w:eastAsia="zh-CN"/>
        </w:rPr>
        <w:t>2</w:t>
      </w:r>
      <w:r>
        <w:rPr>
          <w:rFonts w:ascii="宋体" w:hAnsi="宋体" w:cs="宋体"/>
          <w:b/>
          <w:bCs/>
          <w:szCs w:val="44"/>
        </w:rPr>
        <w:fldChar w:fldCharType="end"/>
      </w:r>
    </w:p>
    <w:p>
      <w:pPr>
        <w:pStyle w:val="10"/>
        <w:tabs>
          <w:tab w:val="left" w:pos="840"/>
          <w:tab w:val="right" w:leader="dot" w:pos="9760"/>
        </w:tabs>
        <w:spacing w:line="360" w:lineRule="auto"/>
        <w:ind w:left="0" w:leftChars="0" w:firstLine="840"/>
        <w:jc w:val="both"/>
        <w:rPr>
          <w:rFonts w:ascii="黑体" w:hAnsi="黑体" w:eastAsia="黑体" w:cs="宋体"/>
          <w:bCs/>
          <w:szCs w:val="32"/>
        </w:rPr>
      </w:pPr>
      <w:r>
        <w:fldChar w:fldCharType="begin"/>
      </w:r>
      <w:r>
        <w:instrText xml:space="preserve"> HYPERLINK \l "_Toc15695" </w:instrText>
      </w:r>
      <w:r>
        <w:fldChar w:fldCharType="separate"/>
      </w:r>
      <w:r>
        <w:rPr>
          <w:rFonts w:hint="eastAsia" w:ascii="黑体" w:hAnsi="黑体" w:eastAsia="黑体" w:cs="宋体"/>
          <w:bCs/>
          <w:szCs w:val="32"/>
        </w:rPr>
        <w:t>一、赛项技术描述</w:t>
      </w:r>
      <w:r>
        <w:tab/>
      </w:r>
      <w:r>
        <w:rPr>
          <w:rFonts w:hint="eastAsia" w:ascii="黑体" w:hAnsi="黑体" w:eastAsia="黑体" w:cs="宋体"/>
          <w:bCs/>
          <w:szCs w:val="32"/>
        </w:rPr>
        <w:t>2</w:t>
      </w:r>
      <w:r>
        <w:rPr>
          <w:rFonts w:hint="eastAsia" w:ascii="黑体" w:hAnsi="黑体" w:eastAsia="黑体" w:cs="宋体"/>
          <w:bCs/>
          <w:szCs w:val="32"/>
        </w:rPr>
        <w:fldChar w:fldCharType="end"/>
      </w:r>
    </w:p>
    <w:p>
      <w:pPr>
        <w:pStyle w:val="10"/>
        <w:tabs>
          <w:tab w:val="left" w:pos="840"/>
          <w:tab w:val="right" w:leader="dot" w:pos="9760"/>
        </w:tabs>
        <w:spacing w:line="360" w:lineRule="auto"/>
        <w:ind w:firstLine="840"/>
        <w:rPr>
          <w:rFonts w:ascii="黑体" w:hAnsi="黑体" w:eastAsia="黑体" w:cs="宋体"/>
          <w:bCs/>
          <w:szCs w:val="32"/>
        </w:rPr>
      </w:pPr>
      <w:r>
        <w:fldChar w:fldCharType="begin"/>
      </w:r>
      <w:r>
        <w:instrText xml:space="preserve"> HYPERLINK \l "_Toc7752" </w:instrText>
      </w:r>
      <w:r>
        <w:fldChar w:fldCharType="separate"/>
      </w:r>
      <w:r>
        <w:rPr>
          <w:rFonts w:hint="eastAsia" w:ascii="黑体" w:hAnsi="黑体" w:eastAsia="黑体" w:cs="宋体"/>
          <w:bCs/>
          <w:szCs w:val="32"/>
        </w:rPr>
        <w:t>二、命题要素或内容</w:t>
      </w:r>
      <w:r>
        <w:tab/>
      </w:r>
      <w:r>
        <w:rPr>
          <w:rFonts w:hint="eastAsia" w:ascii="黑体" w:hAnsi="黑体" w:eastAsia="黑体" w:cs="宋体"/>
          <w:bCs/>
          <w:szCs w:val="32"/>
        </w:rPr>
        <w:t>2</w:t>
      </w:r>
      <w:r>
        <w:rPr>
          <w:rFonts w:hint="eastAsia" w:ascii="黑体" w:hAnsi="黑体" w:eastAsia="黑体" w:cs="宋体"/>
          <w:bCs/>
          <w:szCs w:val="32"/>
        </w:rPr>
        <w:fldChar w:fldCharType="end"/>
      </w:r>
    </w:p>
    <w:p>
      <w:pPr>
        <w:pStyle w:val="10"/>
        <w:tabs>
          <w:tab w:val="left" w:pos="840"/>
          <w:tab w:val="right" w:leader="dot" w:pos="9760"/>
        </w:tabs>
        <w:spacing w:line="360" w:lineRule="auto"/>
        <w:ind w:left="0" w:leftChars="0" w:firstLine="840"/>
        <w:jc w:val="both"/>
        <w:rPr>
          <w:rFonts w:ascii="黑体" w:hAnsi="黑体" w:eastAsia="黑体" w:cs="宋体"/>
          <w:bCs/>
          <w:szCs w:val="32"/>
        </w:rPr>
      </w:pPr>
      <w:r>
        <w:fldChar w:fldCharType="begin"/>
      </w:r>
      <w:r>
        <w:instrText xml:space="preserve"> HYPERLINK \l "_Toc17107" </w:instrText>
      </w:r>
      <w:r>
        <w:fldChar w:fldCharType="separate"/>
      </w:r>
      <w:r>
        <w:rPr>
          <w:rFonts w:hint="eastAsia" w:ascii="黑体" w:hAnsi="黑体" w:eastAsia="黑体" w:cs="宋体"/>
          <w:bCs/>
          <w:szCs w:val="32"/>
        </w:rPr>
        <w:t>三、比赛规则</w:t>
      </w:r>
      <w:r>
        <w:tab/>
      </w:r>
      <w:r>
        <w:rPr>
          <w:rFonts w:hint="eastAsia" w:ascii="黑体" w:hAnsi="黑体" w:eastAsia="黑体" w:cs="宋体"/>
          <w:bCs/>
          <w:szCs w:val="32"/>
          <w:lang w:val="en-US" w:eastAsia="zh-CN"/>
        </w:rPr>
        <w:t>3</w:t>
      </w:r>
      <w:r>
        <w:rPr>
          <w:rFonts w:hint="eastAsia" w:ascii="黑体" w:hAnsi="黑体" w:eastAsia="黑体" w:cs="宋体"/>
          <w:bCs/>
          <w:szCs w:val="32"/>
        </w:rPr>
        <w:fldChar w:fldCharType="end"/>
      </w:r>
    </w:p>
    <w:p>
      <w:pPr>
        <w:pStyle w:val="10"/>
        <w:tabs>
          <w:tab w:val="left" w:pos="840"/>
          <w:tab w:val="right" w:leader="dot" w:pos="9760"/>
        </w:tabs>
        <w:spacing w:line="360" w:lineRule="auto"/>
        <w:ind w:firstLine="840"/>
        <w:rPr>
          <w:rFonts w:ascii="黑体" w:hAnsi="黑体" w:eastAsia="黑体" w:cs="宋体"/>
          <w:bCs/>
          <w:szCs w:val="32"/>
        </w:rPr>
      </w:pPr>
      <w:r>
        <w:fldChar w:fldCharType="begin"/>
      </w:r>
      <w:r>
        <w:instrText xml:space="preserve"> HYPERLINK \l "_Toc25595" </w:instrText>
      </w:r>
      <w:r>
        <w:fldChar w:fldCharType="separate"/>
      </w:r>
      <w:r>
        <w:rPr>
          <w:rFonts w:hint="eastAsia" w:ascii="黑体" w:hAnsi="黑体" w:eastAsia="黑体" w:cs="宋体"/>
          <w:bCs/>
          <w:szCs w:val="32"/>
        </w:rPr>
        <w:t>四、评判规则</w:t>
      </w:r>
      <w:r>
        <w:tab/>
      </w:r>
      <w:r>
        <w:rPr>
          <w:rFonts w:hint="eastAsia" w:ascii="黑体" w:hAnsi="黑体" w:eastAsia="黑体" w:cs="宋体"/>
          <w:bCs/>
          <w:szCs w:val="32"/>
          <w:lang w:val="en-US" w:eastAsia="zh-CN"/>
        </w:rPr>
        <w:t>4</w:t>
      </w:r>
      <w:r>
        <w:rPr>
          <w:rFonts w:hint="eastAsia" w:ascii="黑体" w:hAnsi="黑体" w:eastAsia="黑体" w:cs="宋体"/>
          <w:bCs/>
          <w:szCs w:val="32"/>
        </w:rPr>
        <w:fldChar w:fldCharType="end"/>
      </w:r>
    </w:p>
    <w:p>
      <w:pPr>
        <w:pStyle w:val="10"/>
        <w:tabs>
          <w:tab w:val="left" w:pos="840"/>
          <w:tab w:val="right" w:leader="dot" w:pos="9760"/>
        </w:tabs>
        <w:spacing w:line="360" w:lineRule="auto"/>
        <w:ind w:firstLine="840"/>
        <w:rPr>
          <w:rFonts w:ascii="黑体" w:hAnsi="黑体" w:eastAsia="黑体" w:cs="宋体"/>
          <w:bCs/>
          <w:szCs w:val="32"/>
        </w:rPr>
      </w:pPr>
      <w:r>
        <w:fldChar w:fldCharType="begin"/>
      </w:r>
      <w:r>
        <w:instrText xml:space="preserve"> HYPERLINK \l "_Toc25751" </w:instrText>
      </w:r>
      <w:r>
        <w:fldChar w:fldCharType="separate"/>
      </w:r>
      <w:r>
        <w:rPr>
          <w:rFonts w:hint="eastAsia" w:ascii="黑体" w:hAnsi="黑体" w:eastAsia="黑体" w:cs="宋体"/>
          <w:bCs/>
          <w:szCs w:val="32"/>
        </w:rPr>
        <w:t>五、赛场设施</w:t>
      </w:r>
      <w:r>
        <w:tab/>
      </w:r>
      <w:r>
        <w:rPr>
          <w:rFonts w:hint="eastAsia" w:ascii="黑体" w:hAnsi="黑体" w:eastAsia="黑体" w:cs="宋体"/>
          <w:bCs/>
          <w:szCs w:val="32"/>
          <w:lang w:val="en-US" w:eastAsia="zh-CN"/>
        </w:rPr>
        <w:t>5</w:t>
      </w:r>
      <w:r>
        <w:rPr>
          <w:rFonts w:hint="eastAsia" w:ascii="黑体" w:hAnsi="黑体" w:eastAsia="黑体" w:cs="宋体"/>
          <w:bCs/>
          <w:szCs w:val="32"/>
        </w:rPr>
        <w:fldChar w:fldCharType="end"/>
      </w:r>
    </w:p>
    <w:p>
      <w:pPr>
        <w:pStyle w:val="10"/>
        <w:tabs>
          <w:tab w:val="left" w:pos="840"/>
          <w:tab w:val="right" w:leader="dot" w:pos="9760"/>
        </w:tabs>
        <w:spacing w:line="360" w:lineRule="auto"/>
        <w:ind w:firstLine="840"/>
        <w:rPr>
          <w:rFonts w:ascii="黑体" w:hAnsi="黑体" w:eastAsia="黑体" w:cs="宋体"/>
          <w:bCs/>
          <w:szCs w:val="32"/>
        </w:rPr>
      </w:pPr>
      <w:r>
        <w:fldChar w:fldCharType="begin"/>
      </w:r>
      <w:r>
        <w:instrText xml:space="preserve"> HYPERLINK \l "_Toc17721" </w:instrText>
      </w:r>
      <w:r>
        <w:fldChar w:fldCharType="separate"/>
      </w:r>
      <w:r>
        <w:rPr>
          <w:rFonts w:hint="eastAsia" w:ascii="黑体" w:hAnsi="黑体" w:eastAsia="黑体" w:cs="宋体"/>
          <w:bCs/>
          <w:szCs w:val="32"/>
        </w:rPr>
        <w:t>六、选手自备</w:t>
      </w:r>
      <w:r>
        <w:tab/>
      </w:r>
      <w:r>
        <w:rPr>
          <w:rFonts w:hint="eastAsia" w:ascii="黑体" w:hAnsi="黑体" w:eastAsia="黑体" w:cs="宋体"/>
          <w:bCs/>
          <w:szCs w:val="32"/>
          <w:lang w:val="en-US" w:eastAsia="zh-CN"/>
        </w:rPr>
        <w:t>6</w:t>
      </w:r>
      <w:r>
        <w:rPr>
          <w:rFonts w:hint="eastAsia" w:ascii="黑体" w:hAnsi="黑体" w:eastAsia="黑体" w:cs="宋体"/>
          <w:bCs/>
          <w:szCs w:val="32"/>
        </w:rPr>
        <w:fldChar w:fldCharType="end"/>
      </w:r>
    </w:p>
    <w:p>
      <w:pPr>
        <w:pStyle w:val="10"/>
        <w:tabs>
          <w:tab w:val="left" w:pos="840"/>
          <w:tab w:val="right" w:leader="dot" w:pos="9760"/>
        </w:tabs>
        <w:spacing w:line="360" w:lineRule="auto"/>
        <w:ind w:firstLine="840"/>
        <w:rPr>
          <w:rFonts w:ascii="黑体" w:hAnsi="黑体" w:eastAsia="黑体" w:cs="宋体"/>
          <w:bCs/>
          <w:szCs w:val="32"/>
        </w:rPr>
      </w:pPr>
      <w:r>
        <w:fldChar w:fldCharType="begin"/>
      </w:r>
      <w:r>
        <w:instrText xml:space="preserve"> HYPERLINK \l "_Toc4069" </w:instrText>
      </w:r>
      <w:r>
        <w:fldChar w:fldCharType="separate"/>
      </w:r>
      <w:r>
        <w:rPr>
          <w:rFonts w:hint="eastAsia" w:ascii="黑体" w:hAnsi="黑体" w:eastAsia="黑体" w:cs="宋体"/>
          <w:bCs/>
          <w:szCs w:val="32"/>
        </w:rPr>
        <w:t>七、注意事项</w:t>
      </w:r>
      <w:r>
        <w:tab/>
      </w:r>
      <w:r>
        <w:rPr>
          <w:rFonts w:hint="eastAsia" w:ascii="黑体" w:hAnsi="黑体" w:eastAsia="黑体" w:cs="宋体"/>
          <w:bCs/>
          <w:szCs w:val="32"/>
          <w:lang w:val="en-US" w:eastAsia="zh-CN"/>
        </w:rPr>
        <w:t>6</w:t>
      </w:r>
      <w:r>
        <w:rPr>
          <w:rFonts w:hint="eastAsia" w:ascii="黑体" w:hAnsi="黑体" w:eastAsia="黑体" w:cs="宋体"/>
          <w:bCs/>
          <w:szCs w:val="32"/>
        </w:rPr>
        <w:fldChar w:fldCharType="end"/>
      </w:r>
    </w:p>
    <w:p>
      <w:pPr>
        <w:pStyle w:val="10"/>
        <w:tabs>
          <w:tab w:val="left" w:pos="840"/>
          <w:tab w:val="right" w:leader="dot" w:pos="9760"/>
        </w:tabs>
        <w:spacing w:line="360" w:lineRule="auto"/>
        <w:ind w:firstLine="840"/>
        <w:rPr>
          <w:rFonts w:ascii="黑体" w:hAnsi="黑体" w:eastAsia="黑体" w:cs="宋体"/>
          <w:bCs/>
          <w:szCs w:val="32"/>
        </w:rPr>
      </w:pPr>
    </w:p>
    <w:p>
      <w:pPr>
        <w:pStyle w:val="2"/>
        <w:rPr>
          <w:rFonts w:hint="eastAsia" w:ascii="黑体" w:hAnsi="黑体" w:eastAsia="黑体" w:cs="宋体"/>
          <w:bCs/>
          <w:szCs w:val="32"/>
        </w:rPr>
        <w:sectPr>
          <w:pgSz w:w="11906" w:h="16838"/>
          <w:pgMar w:top="720" w:right="720" w:bottom="720" w:left="720" w:header="851" w:footer="992" w:gutter="0"/>
          <w:cols w:space="425" w:num="1"/>
          <w:docGrid w:type="lines" w:linePitch="312" w:charSpace="0"/>
        </w:sectPr>
      </w:pPr>
      <w:r>
        <w:rPr>
          <w:rFonts w:hint="eastAsia" w:ascii="黑体" w:hAnsi="黑体" w:eastAsia="黑体" w:cs="宋体"/>
          <w:bCs/>
          <w:szCs w:val="32"/>
        </w:rPr>
        <w:fldChar w:fldCharType="end"/>
      </w:r>
    </w:p>
    <w:p>
      <w:pPr>
        <w:pStyle w:val="2"/>
        <w:rPr>
          <w:rFonts w:hint="eastAsia" w:ascii="黑体" w:hAnsi="黑体" w:eastAsia="黑体" w:cs="宋体"/>
          <w:bCs/>
          <w:szCs w:val="32"/>
        </w:rPr>
      </w:pPr>
    </w:p>
    <w:p>
      <w:pPr>
        <w:adjustRightInd w:val="0"/>
        <w:snapToGrid w:val="0"/>
        <w:spacing w:line="57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年“枣庄市“鲁班传人”职业技能大赛</w:t>
      </w:r>
    </w:p>
    <w:p>
      <w:pPr>
        <w:adjustRightInd w:val="0"/>
        <w:snapToGrid w:val="0"/>
        <w:spacing w:line="57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信息通信</w:t>
      </w:r>
      <w:bookmarkStart w:id="4" w:name="_GoBack"/>
      <w:bookmarkEnd w:id="4"/>
      <w:r>
        <w:rPr>
          <w:rFonts w:hint="eastAsia" w:ascii="方正小标宋简体" w:hAnsi="方正小标宋简体" w:eastAsia="方正小标宋简体" w:cs="方正小标宋简体"/>
          <w:sz w:val="44"/>
          <w:szCs w:val="44"/>
          <w:lang w:val="en-US" w:eastAsia="zh-CN"/>
        </w:rPr>
        <w:t>网络运行管理员</w:t>
      </w:r>
      <w:r>
        <w:rPr>
          <w:rFonts w:hint="eastAsia" w:ascii="方正小标宋简体" w:hAnsi="方正小标宋简体" w:eastAsia="方正小标宋简体" w:cs="方正小标宋简体"/>
          <w:sz w:val="44"/>
          <w:szCs w:val="44"/>
        </w:rPr>
        <w:t>》赛项技术文件</w:t>
      </w:r>
    </w:p>
    <w:p>
      <w:pPr>
        <w:pStyle w:val="4"/>
        <w:keepLines w:val="0"/>
        <w:pageBreakBefore w:val="0"/>
        <w:widowControl w:val="0"/>
        <w:kinsoku/>
        <w:wordWrap/>
        <w:overflowPunct/>
        <w:topLinePunct w:val="0"/>
        <w:autoSpaceDE/>
        <w:autoSpaceDN/>
        <w:bidi w:val="0"/>
        <w:adjustRightInd/>
        <w:snapToGrid/>
        <w:spacing w:before="156" w:line="560" w:lineRule="exact"/>
        <w:ind w:firstLine="600"/>
        <w:textAlignment w:val="auto"/>
        <w:rPr>
          <w:rFonts w:ascii="仿宋" w:hAnsi="仿宋" w:eastAsia="仿宋"/>
          <w:bCs/>
          <w:szCs w:val="28"/>
        </w:rPr>
      </w:pPr>
      <w:r>
        <w:rPr>
          <w:rFonts w:hint="eastAsia" w:ascii="黑体" w:hAnsi="黑体" w:eastAsia="黑体" w:cs="宋体"/>
          <w:b/>
          <w:bCs/>
          <w:kern w:val="2"/>
          <w:sz w:val="32"/>
          <w:szCs w:val="32"/>
          <w:lang w:val="en-US" w:eastAsia="zh-CN" w:bidi="ar-SA"/>
        </w:rPr>
        <w:t>一、赛项技术描述</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信息通信网络运行管理员</w:t>
      </w:r>
      <w:r>
        <w:rPr>
          <w:rFonts w:hint="eastAsia" w:ascii="仿宋_GB2312" w:hAnsi="仿宋_GB2312" w:eastAsia="仿宋_GB2312" w:cs="仿宋_GB2312"/>
          <w:sz w:val="32"/>
          <w:szCs w:val="32"/>
        </w:rPr>
        <w:t>竞赛项目的技术标准是以《</w:t>
      </w:r>
      <w:r>
        <w:rPr>
          <w:rFonts w:hint="eastAsia" w:ascii="仿宋_GB2312" w:hAnsi="仿宋_GB2312" w:eastAsia="仿宋_GB2312" w:cs="仿宋_GB2312"/>
          <w:sz w:val="32"/>
          <w:szCs w:val="32"/>
          <w:lang w:val="en-US" w:eastAsia="zh-CN"/>
        </w:rPr>
        <w:t>信息通信网络运行管理员</w:t>
      </w:r>
      <w:r>
        <w:rPr>
          <w:rFonts w:hint="eastAsia" w:ascii="仿宋_GB2312" w:hAnsi="仿宋_GB2312" w:eastAsia="仿宋_GB2312" w:cs="仿宋_GB2312"/>
          <w:sz w:val="32"/>
          <w:szCs w:val="32"/>
        </w:rPr>
        <w:t>国家职业标准》高级（国家职业资格三级）为基础，并涵盖国家职业资格三级以下部分内容。</w:t>
      </w:r>
    </w:p>
    <w:p>
      <w:pPr>
        <w:tabs>
          <w:tab w:val="left" w:pos="0"/>
        </w:tabs>
        <w:spacing w:line="570" w:lineRule="exact"/>
        <w:ind w:firstLine="643" w:firstLineChars="200"/>
        <w:outlineLvl w:val="0"/>
        <w:rPr>
          <w:rFonts w:ascii="黑体" w:hAnsi="黑体" w:eastAsia="黑体" w:cs="宋体"/>
          <w:b/>
          <w:bCs/>
          <w:sz w:val="32"/>
          <w:szCs w:val="32"/>
        </w:rPr>
      </w:pPr>
      <w:r>
        <w:rPr>
          <w:rFonts w:hint="eastAsia" w:ascii="黑体" w:hAnsi="黑体" w:eastAsia="黑体" w:cs="宋体"/>
          <w:b/>
          <w:bCs/>
          <w:sz w:val="32"/>
          <w:szCs w:val="32"/>
        </w:rPr>
        <w:t>二、命题要素或内容</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赛项依据国家职业技能标准，注重基本技能和专业化操作，强调质量和精度，注重操作过程和质量控制，体现最新技术，结合企业实际，考核职业综合能力，并对技能人才培养起到示范指导作用，考核选手的学习能力、理解能力、实践操作能力和职业素养等，推动我市</w:t>
      </w:r>
      <w:r>
        <w:rPr>
          <w:rFonts w:hint="eastAsia" w:ascii="仿宋_GB2312" w:hAnsi="仿宋_GB2312" w:eastAsia="仿宋_GB2312" w:cs="仿宋_GB2312"/>
          <w:sz w:val="32"/>
          <w:szCs w:val="32"/>
          <w:lang w:val="en-US" w:eastAsia="zh-CN"/>
        </w:rPr>
        <w:t>信息通信网络运行管理员</w:t>
      </w:r>
      <w:r>
        <w:rPr>
          <w:rFonts w:hint="eastAsia" w:ascii="仿宋_GB2312" w:hAnsi="仿宋_GB2312" w:eastAsia="仿宋_GB2312" w:cs="仿宋_GB2312"/>
          <w:sz w:val="32"/>
          <w:szCs w:val="32"/>
        </w:rPr>
        <w:t>操作工技能提高。</w:t>
      </w:r>
    </w:p>
    <w:p>
      <w:pPr>
        <w:pStyle w:val="2"/>
        <w:ind w:left="0" w:leftChars="0"/>
        <w:jc w:val="center"/>
        <w:rPr>
          <w:rFonts w:hint="eastAsia" w:ascii="仿宋_GB2312" w:hAnsi="仿宋_GB2312" w:eastAsia="仿宋_GB2312" w:cs="仿宋_GB2312"/>
          <w:sz w:val="32"/>
          <w:szCs w:val="32"/>
        </w:rPr>
      </w:pPr>
      <w:r>
        <w:rPr>
          <w:rFonts w:hint="eastAsia"/>
          <w:b/>
          <w:color w:val="000000"/>
          <w:sz w:val="24"/>
          <w:szCs w:val="24"/>
        </w:rPr>
        <w:t>竞赛内容与岗位、知识、技能</w:t>
      </w:r>
    </w:p>
    <w:p>
      <w:pPr>
        <w:pStyle w:val="2"/>
        <w:rPr>
          <w:rFonts w:hint="eastAsia"/>
        </w:rPr>
      </w:pPr>
    </w:p>
    <w:tbl>
      <w:tblPr>
        <w:tblStyle w:val="11"/>
        <w:tblpPr w:leftFromText="180" w:rightFromText="180" w:vertAnchor="text" w:horzAnchor="page" w:tblpX="2230" w:tblpY="31"/>
        <w:tblOverlap w:val="never"/>
        <w:tblW w:w="7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913"/>
        <w:gridCol w:w="2861"/>
        <w:gridCol w:w="2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275" w:type="dxa"/>
            <w:vAlign w:val="center"/>
          </w:tcPr>
          <w:p>
            <w:pPr>
              <w:jc w:val="center"/>
              <w:rPr>
                <w:b/>
                <w:color w:val="000000"/>
                <w:sz w:val="24"/>
                <w:szCs w:val="24"/>
              </w:rPr>
            </w:pPr>
            <w:r>
              <w:rPr>
                <w:rFonts w:hint="eastAsia"/>
                <w:b/>
                <w:color w:val="000000"/>
                <w:sz w:val="24"/>
                <w:szCs w:val="24"/>
              </w:rPr>
              <w:t>竞赛内容</w:t>
            </w:r>
          </w:p>
        </w:tc>
        <w:tc>
          <w:tcPr>
            <w:tcW w:w="913" w:type="dxa"/>
            <w:vAlign w:val="center"/>
          </w:tcPr>
          <w:p>
            <w:pPr>
              <w:jc w:val="center"/>
              <w:rPr>
                <w:b/>
                <w:color w:val="000000"/>
                <w:sz w:val="24"/>
                <w:szCs w:val="24"/>
              </w:rPr>
            </w:pPr>
            <w:r>
              <w:rPr>
                <w:rFonts w:hint="eastAsia"/>
                <w:b/>
                <w:color w:val="000000"/>
                <w:sz w:val="24"/>
                <w:szCs w:val="24"/>
              </w:rPr>
              <w:t>岗位</w:t>
            </w:r>
          </w:p>
        </w:tc>
        <w:tc>
          <w:tcPr>
            <w:tcW w:w="2861" w:type="dxa"/>
            <w:vAlign w:val="center"/>
          </w:tcPr>
          <w:p>
            <w:pPr>
              <w:jc w:val="center"/>
              <w:rPr>
                <w:b/>
                <w:color w:val="000000"/>
                <w:sz w:val="24"/>
                <w:szCs w:val="24"/>
              </w:rPr>
            </w:pPr>
            <w:r>
              <w:rPr>
                <w:rFonts w:hint="eastAsia"/>
                <w:b/>
                <w:color w:val="000000"/>
                <w:sz w:val="24"/>
                <w:szCs w:val="24"/>
              </w:rPr>
              <w:t>知识</w:t>
            </w:r>
          </w:p>
        </w:tc>
        <w:tc>
          <w:tcPr>
            <w:tcW w:w="2427" w:type="dxa"/>
            <w:vAlign w:val="center"/>
          </w:tcPr>
          <w:p>
            <w:pPr>
              <w:jc w:val="center"/>
              <w:rPr>
                <w:b/>
                <w:color w:val="000000"/>
                <w:sz w:val="24"/>
                <w:szCs w:val="24"/>
              </w:rPr>
            </w:pPr>
            <w:r>
              <w:rPr>
                <w:rFonts w:hint="eastAsia"/>
                <w:b/>
                <w:color w:val="000000"/>
                <w:sz w:val="24"/>
                <w:szCs w:val="24"/>
              </w:rPr>
              <w:t>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9" w:hRule="atLeast"/>
        </w:trPr>
        <w:tc>
          <w:tcPr>
            <w:tcW w:w="1275" w:type="dxa"/>
            <w:vAlign w:val="center"/>
          </w:tcPr>
          <w:p>
            <w:pPr>
              <w:snapToGrid w:val="0"/>
              <w:rPr>
                <w:rFonts w:hint="default" w:eastAsia="宋体"/>
                <w:color w:val="000000"/>
                <w:sz w:val="24"/>
                <w:szCs w:val="24"/>
                <w:lang w:val="en-US" w:eastAsia="zh-CN"/>
              </w:rPr>
            </w:pPr>
            <w:r>
              <w:rPr>
                <w:rFonts w:hint="eastAsia"/>
                <w:color w:val="000000"/>
                <w:sz w:val="24"/>
                <w:szCs w:val="24"/>
                <w:lang w:val="en-US" w:eastAsia="zh-CN"/>
              </w:rPr>
              <w:t>网络设计与搭建</w:t>
            </w:r>
          </w:p>
        </w:tc>
        <w:tc>
          <w:tcPr>
            <w:tcW w:w="913" w:type="dxa"/>
            <w:vAlign w:val="center"/>
          </w:tcPr>
          <w:p>
            <w:pPr>
              <w:snapToGrid w:val="0"/>
              <w:jc w:val="center"/>
              <w:rPr>
                <w:rFonts w:hint="default" w:eastAsia="宋体"/>
                <w:color w:val="000000"/>
                <w:sz w:val="24"/>
                <w:szCs w:val="24"/>
                <w:lang w:val="en-US" w:eastAsia="zh-CN"/>
              </w:rPr>
            </w:pPr>
            <w:r>
              <w:rPr>
                <w:rFonts w:hint="eastAsia"/>
              </w:rPr>
              <w:t>信息通信网络运行管理员</w:t>
            </w:r>
          </w:p>
        </w:tc>
        <w:tc>
          <w:tcPr>
            <w:tcW w:w="2861" w:type="dxa"/>
            <w:vAlign w:val="center"/>
          </w:tcPr>
          <w:p>
            <w:pPr>
              <w:snapToGrid w:val="0"/>
              <w:rPr>
                <w:rFonts w:hint="default"/>
                <w:color w:val="000000"/>
                <w:sz w:val="24"/>
                <w:szCs w:val="24"/>
                <w:lang w:val="en-US" w:eastAsia="zh-CN"/>
              </w:rPr>
            </w:pPr>
            <w:r>
              <w:rPr>
                <w:rFonts w:hint="eastAsia"/>
                <w:color w:val="000000"/>
                <w:sz w:val="22"/>
                <w:szCs w:val="22"/>
                <w:lang w:val="en-US" w:eastAsia="zh-CN"/>
              </w:rPr>
              <w:t>计算机网络基本概念、tcp/ip协议栈和osi参考模型、局域网基本原理、ip基本原理、ip路由原理、直连路由和静态路由、rip、路由基础、大规模路由技术、ospf协议、交换机工作原理、生成树协议、交换机端口安全技术、链路聚合、vlan技术、tcp/ip协议基础、网络安全威胁方式、防火墙的发展背景以及技术演进、防火墙应该具备的基本功能、防火墙的组网方式</w:t>
            </w:r>
          </w:p>
        </w:tc>
        <w:tc>
          <w:tcPr>
            <w:tcW w:w="2427"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ascii="Times New Roman" w:hAnsi="Times New Roman"/>
                <w:sz w:val="21"/>
                <w:szCs w:val="18"/>
              </w:rPr>
            </w:pPr>
            <w:r>
              <w:rPr>
                <w:rFonts w:ascii="Times New Roman"/>
                <w:sz w:val="21"/>
                <w:szCs w:val="18"/>
              </w:rPr>
              <w:t>（</w:t>
            </w:r>
            <w:r>
              <w:rPr>
                <w:rFonts w:ascii="Times New Roman" w:hAnsi="Times New Roman"/>
                <w:sz w:val="21"/>
                <w:szCs w:val="18"/>
              </w:rPr>
              <w:t>1</w:t>
            </w:r>
            <w:r>
              <w:rPr>
                <w:rFonts w:ascii="Times New Roman"/>
                <w:sz w:val="21"/>
                <w:szCs w:val="18"/>
              </w:rPr>
              <w:t>）能够按照</w:t>
            </w:r>
            <w:r>
              <w:rPr>
                <w:rFonts w:hint="eastAsia" w:ascii="Times New Roman"/>
                <w:sz w:val="21"/>
                <w:szCs w:val="18"/>
                <w:lang w:val="en-US" w:eastAsia="zh-CN"/>
              </w:rPr>
              <w:t>设计方案配置路由技术实现网络连通，并且能对其进行故障排除</w:t>
            </w:r>
            <w:r>
              <w:rPr>
                <w:rFonts w:hint="eastAsia" w:ascii="Times New Roman"/>
                <w:sz w:val="21"/>
                <w:szCs w:val="18"/>
              </w:rPr>
              <w:t>；</w:t>
            </w:r>
          </w:p>
          <w:p>
            <w:pPr>
              <w:pStyle w:val="7"/>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Theme="minorHAnsi" w:hAnsiTheme="minorHAnsi" w:eastAsiaTheme="minorEastAsia" w:cstheme="minorBidi"/>
                <w:color w:val="000000"/>
                <w:kern w:val="2"/>
                <w:sz w:val="22"/>
                <w:szCs w:val="22"/>
                <w:lang w:val="en-US" w:eastAsia="zh-CN" w:bidi="ar-SA"/>
              </w:rPr>
            </w:pPr>
            <w:r>
              <w:rPr>
                <w:rFonts w:ascii="Times New Roman"/>
                <w:sz w:val="21"/>
                <w:szCs w:val="18"/>
              </w:rPr>
              <w:t>（</w:t>
            </w:r>
            <w:r>
              <w:rPr>
                <w:rFonts w:ascii="Times New Roman" w:hAnsi="Times New Roman"/>
                <w:sz w:val="21"/>
                <w:szCs w:val="18"/>
              </w:rPr>
              <w:t>2</w:t>
            </w:r>
            <w:r>
              <w:rPr>
                <w:rFonts w:ascii="Times New Roman"/>
                <w:sz w:val="21"/>
                <w:szCs w:val="18"/>
              </w:rPr>
              <w:t>）</w:t>
            </w:r>
            <w:r>
              <w:rPr>
                <w:rFonts w:hint="eastAsia" w:ascii="Times New Roman"/>
                <w:sz w:val="21"/>
                <w:szCs w:val="18"/>
                <w:lang w:val="en-US" w:eastAsia="zh-CN"/>
              </w:rPr>
              <w:t>使用交换机配置高可靠性技术（如链路</w:t>
            </w:r>
            <w:r>
              <w:rPr>
                <w:rFonts w:hint="eastAsia" w:asciiTheme="minorHAnsi" w:hAnsiTheme="minorHAnsi" w:eastAsiaTheme="minorEastAsia" w:cstheme="minorBidi"/>
                <w:color w:val="000000"/>
                <w:kern w:val="2"/>
                <w:sz w:val="22"/>
                <w:szCs w:val="22"/>
                <w:lang w:val="en-US" w:eastAsia="zh-CN" w:bidi="ar-SA"/>
              </w:rPr>
              <w:t>聚合、斗dldp、bfd），实现链路快速收敛。</w:t>
            </w:r>
          </w:p>
          <w:p>
            <w:pPr>
              <w:pStyle w:val="7"/>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Theme="minorHAnsi" w:hAnsiTheme="minorHAnsi" w:eastAsiaTheme="minorEastAsia" w:cstheme="minorBidi"/>
                <w:color w:val="000000"/>
                <w:kern w:val="2"/>
                <w:sz w:val="22"/>
                <w:szCs w:val="22"/>
                <w:lang w:val="en-US" w:eastAsia="zh-CN" w:bidi="ar-SA"/>
              </w:rPr>
            </w:pPr>
            <w:r>
              <w:rPr>
                <w:rFonts w:hint="eastAsia" w:asciiTheme="minorHAnsi" w:hAnsiTheme="minorHAnsi" w:eastAsiaTheme="minorEastAsia" w:cstheme="minorBidi"/>
                <w:color w:val="000000"/>
                <w:kern w:val="2"/>
                <w:sz w:val="22"/>
                <w:szCs w:val="22"/>
                <w:lang w:val="en-US" w:eastAsia="zh-CN" w:bidi="ar-SA"/>
              </w:rPr>
              <w:t>（3）使用交换机配置虚拟局域网技术，实现网络广播隔离与区域划分。</w:t>
            </w:r>
          </w:p>
          <w:p>
            <w:pPr>
              <w:keepNext w:val="0"/>
              <w:keepLines w:val="0"/>
              <w:pageBreakBefore w:val="0"/>
              <w:widowControl w:val="0"/>
              <w:kinsoku/>
              <w:wordWrap/>
              <w:overflowPunct/>
              <w:topLinePunct w:val="0"/>
              <w:autoSpaceDE/>
              <w:autoSpaceDN/>
              <w:bidi w:val="0"/>
              <w:adjustRightInd/>
              <w:snapToGrid/>
              <w:spacing w:line="240" w:lineRule="atLeast"/>
              <w:textAlignment w:val="auto"/>
              <w:rPr>
                <w:color w:val="000000"/>
                <w:sz w:val="24"/>
                <w:szCs w:val="24"/>
              </w:rPr>
            </w:pPr>
            <w:r>
              <w:rPr>
                <w:rFonts w:hint="eastAsia" w:asciiTheme="minorHAnsi" w:hAnsiTheme="minorHAnsi" w:eastAsiaTheme="minorEastAsia" w:cstheme="minorBidi"/>
                <w:color w:val="000000"/>
                <w:kern w:val="2"/>
                <w:sz w:val="22"/>
                <w:szCs w:val="22"/>
                <w:lang w:val="en-US" w:eastAsia="zh-CN" w:bidi="ar-SA"/>
              </w:rPr>
              <w:t>（4）能够进行简单网络监控和管理。</w:t>
            </w:r>
          </w:p>
        </w:tc>
      </w:tr>
    </w:tbl>
    <w:p>
      <w:pPr>
        <w:pStyle w:val="2"/>
      </w:pPr>
    </w:p>
    <w:p>
      <w:pPr>
        <w:tabs>
          <w:tab w:val="left" w:pos="0"/>
        </w:tabs>
        <w:spacing w:line="570" w:lineRule="exact"/>
        <w:ind w:firstLine="643" w:firstLineChars="200"/>
        <w:outlineLvl w:val="0"/>
        <w:rPr>
          <w:rFonts w:ascii="黑体" w:hAnsi="黑体" w:eastAsia="黑体" w:cs="宋体"/>
          <w:b/>
          <w:bCs/>
          <w:sz w:val="32"/>
          <w:szCs w:val="32"/>
        </w:rPr>
      </w:pPr>
      <w:bookmarkStart w:id="0" w:name="_Toc17107"/>
      <w:r>
        <w:rPr>
          <w:rFonts w:hint="eastAsia" w:ascii="黑体" w:hAnsi="黑体" w:eastAsia="黑体" w:cs="宋体"/>
          <w:b/>
          <w:bCs/>
          <w:sz w:val="32"/>
          <w:szCs w:val="32"/>
        </w:rPr>
        <w:t>三、比赛规则</w:t>
      </w:r>
      <w:bookmarkEnd w:id="0"/>
    </w:p>
    <w:p>
      <w:pPr>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比赛设置专业理论、实操两个项目。专业理论项目时长30</w:t>
      </w:r>
      <w:r>
        <w:rPr>
          <w:rFonts w:hint="eastAsia" w:ascii="仿宋_GB2312" w:hAnsi="仿宋_GB2312" w:eastAsia="仿宋_GB2312" w:cs="仿宋_GB2312"/>
          <w:sz w:val="32"/>
          <w:szCs w:val="32"/>
          <w:lang w:val="en-US" w:eastAsia="zh-CN"/>
        </w:rPr>
        <w:t>分钟</w:t>
      </w:r>
      <w:r>
        <w:rPr>
          <w:rFonts w:hint="eastAsia" w:ascii="仿宋_GB2312" w:hAnsi="仿宋_GB2312" w:eastAsia="仿宋_GB2312" w:cs="仿宋_GB2312"/>
          <w:sz w:val="32"/>
          <w:szCs w:val="32"/>
        </w:rPr>
        <w:t>，成绩占比</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0%，采取机考形式；实操时长</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分钟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成绩占比80%</w:t>
      </w:r>
      <w:r>
        <w:rPr>
          <w:rFonts w:hint="eastAsia" w:ascii="仿宋_GB2312" w:hAnsi="仿宋_GB2312" w:eastAsia="仿宋_GB2312" w:cs="仿宋_GB2312"/>
          <w:sz w:val="32"/>
          <w:szCs w:val="32"/>
        </w:rPr>
        <w:t>。如果参赛选手总成绩相同，实际操作竞赛成绩高的选手名次在前，若实际操作竞赛成绩依然相同则增加面试环节决定名次。</w:t>
      </w:r>
    </w:p>
    <w:p>
      <w:pPr>
        <w:tabs>
          <w:tab w:val="left" w:pos="0"/>
        </w:tabs>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比赛前</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5分钟进入比赛工位，核对现场提供的设备、工具；比赛开始前10分钟，讲解考试注意事项，以场地计时器为准计时比赛。</w:t>
      </w:r>
    </w:p>
    <w:p>
      <w:pPr>
        <w:tabs>
          <w:tab w:val="left" w:pos="0"/>
        </w:tabs>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比赛过程中，选手休息调整一并计算在比赛时间内。</w:t>
      </w:r>
    </w:p>
    <w:p>
      <w:pPr>
        <w:tabs>
          <w:tab w:val="left" w:pos="0"/>
        </w:tabs>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比赛期间参赛选手不得离场，不得携带工具、设备、纸张、零部件、手册、图纸或数字存储设备等与竞赛无关的物品。</w:t>
      </w:r>
    </w:p>
    <w:p>
      <w:pPr>
        <w:tabs>
          <w:tab w:val="left" w:pos="0"/>
        </w:tabs>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竞赛过程中，参赛选手须严格遵守安全操作规程及劳动保护要求，确保设备及人身安全，接受裁判员的监督和警示。</w:t>
      </w:r>
    </w:p>
    <w:p>
      <w:pPr>
        <w:tabs>
          <w:tab w:val="left" w:pos="0"/>
        </w:tabs>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参赛选手若提前结束比赛，应向裁判员举手示意，比赛终止时间由裁判员记录，并清理现场卫生，参赛选手结束比赛后不得再进行任何操作。</w:t>
      </w:r>
    </w:p>
    <w:p>
      <w:pPr>
        <w:tabs>
          <w:tab w:val="left" w:pos="0"/>
        </w:tabs>
        <w:spacing w:line="570" w:lineRule="exact"/>
        <w:ind w:firstLine="643" w:firstLineChars="200"/>
        <w:outlineLvl w:val="0"/>
        <w:rPr>
          <w:rFonts w:ascii="黑体" w:hAnsi="黑体" w:eastAsia="黑体" w:cs="宋体"/>
          <w:b/>
          <w:bCs/>
          <w:sz w:val="32"/>
          <w:szCs w:val="32"/>
        </w:rPr>
      </w:pPr>
      <w:bookmarkStart w:id="1" w:name="_Toc25595"/>
      <w:r>
        <w:rPr>
          <w:rFonts w:hint="eastAsia" w:ascii="黑体" w:hAnsi="黑体" w:eastAsia="黑体" w:cs="宋体"/>
          <w:b/>
          <w:bCs/>
          <w:sz w:val="32"/>
          <w:szCs w:val="32"/>
        </w:rPr>
        <w:t>四、评判规则</w:t>
      </w:r>
      <w:bookmarkEnd w:id="1"/>
    </w:p>
    <w:p>
      <w:pPr>
        <w:tabs>
          <w:tab w:val="left" w:pos="0"/>
        </w:tabs>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既有过程评分，也有结果评分。过程评分主要是指在比赛过程中发生违规等明确的扣分项，裁判员及时进行详细记录和让选手签名确认，并提出扣分建议经裁判组讨论确定具体扣分数。事后结果评分是对选手提交的文件、零件等进行评分。考核方法借鉴世界技能大赛考核评价方法，组织评判。</w:t>
      </w:r>
    </w:p>
    <w:p>
      <w:pPr>
        <w:pStyle w:val="7"/>
        <w:ind w:firstLine="480"/>
        <w:rPr>
          <w:rFonts w:hint="eastAsia"/>
          <w:lang w:eastAsia="zh-CN"/>
        </w:rPr>
      </w:pPr>
      <w:r>
        <w:rPr>
          <w:rFonts w:hint="eastAsia" w:ascii="仿宋_GB2312" w:hAnsi="仿宋_GB2312" w:eastAsia="仿宋_GB2312" w:cs="仿宋_GB2312"/>
          <w:b w:val="0"/>
          <w:bCs w:val="0"/>
          <w:kern w:val="2"/>
          <w:sz w:val="32"/>
          <w:szCs w:val="32"/>
          <w:lang w:val="en-US" w:eastAsia="zh-CN" w:bidi="ar-SA"/>
        </w:rPr>
        <w:t>客观性结果评分原则，模拟在行业真实项目下情况，不仅检查命令和过程配置，还检测功能点是否实现。客观性结果评分依据目标功能实现的dis cu状态信息、Web截图状态以及功能性的状态测试进行，通过对结果进行客观性评分，深入考察对重要功能的理解是否深入，规避死记硬背。</w:t>
      </w:r>
    </w:p>
    <w:p>
      <w:pPr>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按照加分的原则，采取分步得分、累计总分的计分方式。各环节分别计算得分，按规定比例计入总分。正确完成每一个评分点的内容，则该项加分；完成的不正确，则该项不得分，如：配置了设备命令但不正确，完成了网络管理但不符合要求以及在职业素养方面不达标等。 </w:t>
      </w:r>
    </w:p>
    <w:p>
      <w:pPr>
        <w:keepLines w:val="0"/>
        <w:pageBreakBefore w:val="0"/>
        <w:widowControl w:val="0"/>
        <w:kinsoku/>
        <w:wordWrap/>
        <w:overflowPunct/>
        <w:topLinePunct w:val="0"/>
        <w:autoSpaceDE/>
        <w:autoSpaceDN/>
        <w:bidi w:val="0"/>
        <w:adjustRightInd/>
        <w:snapToGrid/>
        <w:spacing w:line="560" w:lineRule="exact"/>
        <w:ind w:firstLine="1049" w:firstLineChars="328"/>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强调完成网络管理的功能和质量。如果完成了某一单项工作，但功能和质量不达标，则不加分，如：网络设备配置后不能通信以及网络系统调试后不能正常工作等。</w:t>
      </w:r>
    </w:p>
    <w:p>
      <w:pPr>
        <w:keepLines w:val="0"/>
        <w:pageBreakBefore w:val="0"/>
        <w:widowControl w:val="0"/>
        <w:kinsoku/>
        <w:wordWrap/>
        <w:overflowPunct/>
        <w:topLinePunct w:val="0"/>
        <w:autoSpaceDE/>
        <w:autoSpaceDN/>
        <w:bidi w:val="0"/>
        <w:adjustRightInd/>
        <w:snapToGrid/>
        <w:spacing w:line="560" w:lineRule="exact"/>
        <w:ind w:firstLine="1049" w:firstLineChars="328"/>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错误不传递，累计错误或重复性犯同样的错误，不影响后项得分。如果由于前一项工作的错误，导致后一项工作正确完成后不能正常实现其功能，仅前一项不得分，如：由于网络设备的连接不正确导致虽然正确配置了网络设备但不能正常工作。</w:t>
      </w:r>
    </w:p>
    <w:tbl>
      <w:tblPr>
        <w:tblStyle w:val="11"/>
        <w:tblW w:w="8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065"/>
        <w:gridCol w:w="4919"/>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hAnsi="Times New Roman"/>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pStyle w:val="7"/>
              <w:jc w:val="both"/>
              <w:rPr>
                <w:rFonts w:hint="eastAsia" w:ascii="Times New Roman" w:hAnsi="Times New Roman" w:eastAsia="宋体"/>
                <w:szCs w:val="21"/>
                <w:lang w:val="en-US" w:eastAsia="zh-CN"/>
              </w:rPr>
            </w:pPr>
            <w:r>
              <w:rPr>
                <w:rFonts w:hint="eastAsia" w:ascii="Times New Roman" w:hAnsi="Times New Roman"/>
                <w:szCs w:val="21"/>
                <w:lang w:val="en-US" w:eastAsia="zh-CN"/>
              </w:rPr>
              <w:t>分值</w:t>
            </w:r>
          </w:p>
        </w:tc>
        <w:tc>
          <w:tcPr>
            <w:tcW w:w="4919" w:type="dxa"/>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Times New Roman" w:hAnsi="Times New Roman" w:eastAsia="宋体"/>
                <w:szCs w:val="21"/>
                <w:lang w:val="en-US" w:eastAsia="zh-CN"/>
              </w:rPr>
            </w:pPr>
            <w:r>
              <w:rPr>
                <w:rFonts w:hint="eastAsia" w:ascii="Times New Roman" w:hAnsi="Times New Roman"/>
                <w:szCs w:val="21"/>
                <w:lang w:val="en-US" w:eastAsia="zh-CN"/>
              </w:rPr>
              <w:t>具体评分标准</w:t>
            </w:r>
          </w:p>
        </w:tc>
        <w:tc>
          <w:tcPr>
            <w:tcW w:w="1111" w:type="dxa"/>
            <w:tcBorders>
              <w:top w:val="single" w:color="auto" w:sz="4" w:space="0"/>
              <w:left w:val="single" w:color="auto" w:sz="4" w:space="0"/>
              <w:bottom w:val="single" w:color="auto" w:sz="4" w:space="0"/>
              <w:right w:val="single" w:color="auto" w:sz="4" w:space="0"/>
            </w:tcBorders>
            <w:vAlign w:val="center"/>
          </w:tcPr>
          <w:p>
            <w:pPr>
              <w:pStyle w:val="7"/>
              <w:jc w:val="center"/>
              <w:rPr>
                <w:rFonts w:hint="default" w:ascii="Times New Roman" w:hAnsi="Times New Roman" w:eastAsia="宋体"/>
                <w:szCs w:val="21"/>
                <w:lang w:val="en-US" w:eastAsia="zh-CN"/>
              </w:rPr>
            </w:pPr>
            <w:r>
              <w:rPr>
                <w:rFonts w:hint="eastAsia" w:ascii="Times New Roman" w:hAnsi="Times New Roman"/>
                <w:szCs w:val="21"/>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7" w:type="dxa"/>
            <w:vMerge w:val="restart"/>
            <w:tcBorders>
              <w:top w:val="single" w:color="auto" w:sz="4" w:space="0"/>
              <w:left w:val="single" w:color="auto" w:sz="4" w:space="0"/>
              <w:right w:val="single" w:color="auto" w:sz="4" w:space="0"/>
            </w:tcBorders>
            <w:vAlign w:val="center"/>
          </w:tcPr>
          <w:p>
            <w:pPr>
              <w:pStyle w:val="7"/>
              <w:jc w:val="center"/>
              <w:rPr>
                <w:rFonts w:ascii="Times New Roman" w:hAnsi="Times New Roman"/>
                <w:szCs w:val="21"/>
              </w:rPr>
            </w:pPr>
            <w:r>
              <w:rPr>
                <w:rFonts w:hint="eastAsia" w:ascii="Times New Roman" w:hAnsi="Times New Roman"/>
                <w:szCs w:val="21"/>
              </w:rPr>
              <w:t>技术要求</w:t>
            </w:r>
          </w:p>
        </w:tc>
        <w:tc>
          <w:tcPr>
            <w:tcW w:w="1065" w:type="dxa"/>
            <w:vMerge w:val="restart"/>
            <w:tcBorders>
              <w:top w:val="single" w:color="auto" w:sz="4" w:space="0"/>
              <w:left w:val="single" w:color="auto" w:sz="4" w:space="0"/>
              <w:right w:val="single" w:color="auto" w:sz="4" w:space="0"/>
            </w:tcBorders>
            <w:vAlign w:val="center"/>
          </w:tcPr>
          <w:p>
            <w:pPr>
              <w:pStyle w:val="7"/>
              <w:jc w:val="center"/>
              <w:rPr>
                <w:rFonts w:ascii="Times New Roman" w:hAnsi="Times New Roman"/>
                <w:szCs w:val="21"/>
              </w:rPr>
            </w:pPr>
            <w:r>
              <w:rPr>
                <w:rFonts w:hint="eastAsia" w:ascii="Times New Roman" w:hAnsi="Times New Roman"/>
                <w:szCs w:val="21"/>
              </w:rPr>
              <w:t>95</w:t>
            </w:r>
          </w:p>
        </w:tc>
        <w:tc>
          <w:tcPr>
            <w:tcW w:w="4919" w:type="dxa"/>
            <w:tcBorders>
              <w:top w:val="single" w:color="auto" w:sz="4" w:space="0"/>
              <w:left w:val="single" w:color="auto" w:sz="4" w:space="0"/>
              <w:bottom w:val="single" w:color="auto" w:sz="4" w:space="0"/>
              <w:right w:val="single" w:color="auto" w:sz="4" w:space="0"/>
            </w:tcBorders>
          </w:tcPr>
          <w:p>
            <w:pPr>
              <w:pStyle w:val="7"/>
              <w:rPr>
                <w:rFonts w:hint="default" w:ascii="Times New Roman" w:hAnsi="Times New Roman" w:eastAsia="宋体"/>
                <w:szCs w:val="21"/>
                <w:lang w:val="en-US" w:eastAsia="zh-CN"/>
              </w:rPr>
            </w:pPr>
            <w:r>
              <w:rPr>
                <w:rFonts w:hint="eastAsia" w:ascii="Times New Roman" w:hAnsi="Times New Roman"/>
                <w:szCs w:val="21"/>
                <w:lang w:val="en-US" w:eastAsia="zh-CN"/>
              </w:rPr>
              <w:t>1.正确完成基础IP地址配置</w:t>
            </w:r>
          </w:p>
        </w:tc>
        <w:tc>
          <w:tcPr>
            <w:tcW w:w="1111" w:type="dxa"/>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hAnsi="Times New Roman"/>
                <w:szCs w:val="21"/>
              </w:rPr>
            </w:pPr>
            <w:r>
              <w:rPr>
                <w:rFonts w:ascii="Times New Roman" w:hAnsi="Times New Roman"/>
                <w:szCs w:val="21"/>
              </w:rPr>
              <w:t>2</w:t>
            </w:r>
            <w:r>
              <w:rPr>
                <w:rFonts w:hint="eastAsia" w:ascii="Times New Roman" w:hAnsi="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7" w:type="dxa"/>
            <w:vMerge w:val="continue"/>
            <w:tcBorders>
              <w:top w:val="single" w:color="auto" w:sz="4" w:space="0"/>
              <w:left w:val="single" w:color="auto" w:sz="4" w:space="0"/>
              <w:bottom w:val="single" w:color="auto" w:sz="4" w:space="0"/>
              <w:right w:val="single" w:color="auto" w:sz="4" w:space="0"/>
            </w:tcBorders>
            <w:vAlign w:val="center"/>
          </w:tcPr>
          <w:p>
            <w:pPr>
              <w:pStyle w:val="7"/>
              <w:rPr>
                <w:rFonts w:ascii="Times New Roman" w:hAnsi="Times New Roman"/>
                <w:szCs w:val="21"/>
              </w:rPr>
            </w:pP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hAnsi="Times New Roman"/>
                <w:szCs w:val="21"/>
              </w:rPr>
            </w:pPr>
          </w:p>
        </w:tc>
        <w:tc>
          <w:tcPr>
            <w:tcW w:w="4919" w:type="dxa"/>
            <w:tcBorders>
              <w:top w:val="single" w:color="auto" w:sz="4" w:space="0"/>
              <w:left w:val="single" w:color="auto" w:sz="4" w:space="0"/>
              <w:bottom w:val="single" w:color="auto" w:sz="4" w:space="0"/>
              <w:right w:val="single" w:color="auto" w:sz="4" w:space="0"/>
            </w:tcBorders>
            <w:vAlign w:val="top"/>
          </w:tcPr>
          <w:p>
            <w:pPr>
              <w:pStyle w:val="7"/>
              <w:ind w:left="120" w:leftChars="0"/>
              <w:rPr>
                <w:rFonts w:ascii="Times New Roman" w:hAnsi="Times New Roman" w:eastAsia="宋体" w:cs="宋体"/>
                <w:sz w:val="24"/>
                <w:szCs w:val="21"/>
                <w:lang w:val="zh-CN" w:eastAsia="zh-CN" w:bidi="zh-CN"/>
              </w:rPr>
            </w:pPr>
            <w:r>
              <w:rPr>
                <w:rFonts w:hint="eastAsia" w:ascii="Times New Roman" w:hAnsi="Times New Roman"/>
                <w:szCs w:val="21"/>
              </w:rPr>
              <w:t>1</w:t>
            </w:r>
            <w:r>
              <w:rPr>
                <w:rFonts w:ascii="Times New Roman" w:hAnsi="Times New Roman"/>
                <w:szCs w:val="21"/>
              </w:rPr>
              <w:t xml:space="preserve">. </w:t>
            </w:r>
            <w:r>
              <w:rPr>
                <w:rFonts w:ascii="Times New Roman"/>
                <w:szCs w:val="21"/>
              </w:rPr>
              <w:t>正确完成交换设备的配置与运行</w:t>
            </w:r>
          </w:p>
        </w:tc>
        <w:tc>
          <w:tcPr>
            <w:tcW w:w="1111" w:type="dxa"/>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hAnsi="Times New Roman"/>
                <w:szCs w:val="21"/>
              </w:rPr>
            </w:pPr>
            <w:r>
              <w:rPr>
                <w:rFonts w:hint="eastAsia" w:ascii="Times New Roman" w:hAnsi="Times New Roman"/>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vMerge w:val="continue"/>
            <w:tcBorders>
              <w:top w:val="single" w:color="auto" w:sz="4" w:space="0"/>
              <w:left w:val="single" w:color="auto" w:sz="4" w:space="0"/>
              <w:bottom w:val="single" w:color="auto" w:sz="4" w:space="0"/>
              <w:right w:val="single" w:color="auto" w:sz="4" w:space="0"/>
            </w:tcBorders>
            <w:vAlign w:val="center"/>
          </w:tcPr>
          <w:p>
            <w:pPr>
              <w:pStyle w:val="7"/>
              <w:rPr>
                <w:rFonts w:ascii="Times New Roman" w:hAnsi="Times New Roman"/>
                <w:szCs w:val="21"/>
              </w:rPr>
            </w:pP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hAnsi="Times New Roman"/>
                <w:szCs w:val="21"/>
              </w:rPr>
            </w:pPr>
          </w:p>
        </w:tc>
        <w:tc>
          <w:tcPr>
            <w:tcW w:w="4919" w:type="dxa"/>
            <w:tcBorders>
              <w:top w:val="single" w:color="auto" w:sz="4" w:space="0"/>
              <w:left w:val="single" w:color="auto" w:sz="4" w:space="0"/>
              <w:bottom w:val="single" w:color="auto" w:sz="4" w:space="0"/>
              <w:right w:val="single" w:color="auto" w:sz="4" w:space="0"/>
            </w:tcBorders>
            <w:vAlign w:val="top"/>
          </w:tcPr>
          <w:p>
            <w:pPr>
              <w:pStyle w:val="7"/>
              <w:ind w:left="120" w:leftChars="0"/>
              <w:rPr>
                <w:rFonts w:ascii="Times New Roman" w:hAnsi="Times New Roman" w:eastAsia="宋体" w:cs="宋体"/>
                <w:sz w:val="24"/>
                <w:szCs w:val="21"/>
                <w:lang w:val="zh-CN" w:eastAsia="zh-CN" w:bidi="zh-CN"/>
              </w:rPr>
            </w:pPr>
            <w:r>
              <w:rPr>
                <w:rFonts w:hint="eastAsia" w:ascii="Times New Roman" w:hAnsi="Times New Roman"/>
                <w:szCs w:val="21"/>
              </w:rPr>
              <w:t>2</w:t>
            </w:r>
            <w:r>
              <w:rPr>
                <w:rFonts w:ascii="Times New Roman" w:hAnsi="Times New Roman"/>
                <w:szCs w:val="21"/>
              </w:rPr>
              <w:t xml:space="preserve">. </w:t>
            </w:r>
            <w:r>
              <w:rPr>
                <w:rFonts w:ascii="Times New Roman"/>
                <w:szCs w:val="21"/>
              </w:rPr>
              <w:t>正确完成路由设备的配置与运行</w:t>
            </w:r>
          </w:p>
        </w:tc>
        <w:tc>
          <w:tcPr>
            <w:tcW w:w="1111" w:type="dxa"/>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hAnsi="Times New Roman"/>
                <w:szCs w:val="21"/>
              </w:rPr>
            </w:pPr>
            <w:r>
              <w:rPr>
                <w:rFonts w:ascii="Times New Roman" w:hAnsi="Times New Roman"/>
                <w:szCs w:val="21"/>
              </w:rPr>
              <w:t>3</w:t>
            </w:r>
            <w:r>
              <w:rPr>
                <w:rFonts w:hint="eastAsia" w:ascii="Times New Roman" w:hAnsi="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vMerge w:val="continue"/>
            <w:tcBorders>
              <w:top w:val="single" w:color="auto" w:sz="4" w:space="0"/>
              <w:left w:val="single" w:color="auto" w:sz="4" w:space="0"/>
              <w:bottom w:val="single" w:color="auto" w:sz="4" w:space="0"/>
              <w:right w:val="single" w:color="auto" w:sz="4" w:space="0"/>
            </w:tcBorders>
            <w:vAlign w:val="center"/>
          </w:tcPr>
          <w:p>
            <w:pPr>
              <w:pStyle w:val="7"/>
              <w:rPr>
                <w:rFonts w:ascii="Times New Roman" w:hAnsi="Times New Roman"/>
                <w:szCs w:val="21"/>
              </w:rPr>
            </w:pP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hAnsi="Times New Roman"/>
                <w:szCs w:val="21"/>
              </w:rPr>
            </w:pPr>
          </w:p>
        </w:tc>
        <w:tc>
          <w:tcPr>
            <w:tcW w:w="4919" w:type="dxa"/>
            <w:tcBorders>
              <w:top w:val="single" w:color="auto" w:sz="4" w:space="0"/>
              <w:left w:val="single" w:color="auto" w:sz="4" w:space="0"/>
              <w:bottom w:val="single" w:color="auto" w:sz="4" w:space="0"/>
              <w:right w:val="single" w:color="auto" w:sz="4" w:space="0"/>
            </w:tcBorders>
          </w:tcPr>
          <w:p>
            <w:pPr>
              <w:pStyle w:val="7"/>
              <w:rPr>
                <w:rFonts w:ascii="Times New Roman" w:hAnsi="Times New Roman"/>
                <w:szCs w:val="21"/>
              </w:rPr>
            </w:pPr>
            <w:r>
              <w:rPr>
                <w:rFonts w:hint="eastAsia" w:ascii="Times New Roman" w:hAnsi="Times New Roman"/>
                <w:szCs w:val="21"/>
              </w:rPr>
              <w:t>4</w:t>
            </w:r>
            <w:r>
              <w:rPr>
                <w:rFonts w:ascii="Times New Roman" w:hAnsi="Times New Roman"/>
                <w:szCs w:val="21"/>
              </w:rPr>
              <w:t xml:space="preserve">. </w:t>
            </w:r>
            <w:r>
              <w:rPr>
                <w:rFonts w:ascii="Times New Roman"/>
                <w:szCs w:val="21"/>
              </w:rPr>
              <w:t>正确完成网络系统故障分析与排除</w:t>
            </w:r>
          </w:p>
        </w:tc>
        <w:tc>
          <w:tcPr>
            <w:tcW w:w="1111" w:type="dxa"/>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67" w:type="dxa"/>
            <w:vMerge w:val="restart"/>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hAnsi="Times New Roman"/>
                <w:szCs w:val="21"/>
              </w:rPr>
            </w:pPr>
            <w:r>
              <w:rPr>
                <w:rFonts w:ascii="Times New Roman"/>
                <w:szCs w:val="21"/>
              </w:rPr>
              <w:t>职业素养</w:t>
            </w:r>
          </w:p>
        </w:tc>
        <w:tc>
          <w:tcPr>
            <w:tcW w:w="1065" w:type="dxa"/>
            <w:vMerge w:val="restart"/>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hAnsi="Times New Roman"/>
                <w:szCs w:val="21"/>
              </w:rPr>
            </w:pPr>
            <w:r>
              <w:rPr>
                <w:rFonts w:hint="eastAsia" w:ascii="Times New Roman" w:hAnsi="Times New Roman"/>
                <w:szCs w:val="21"/>
              </w:rPr>
              <w:t>5</w:t>
            </w:r>
          </w:p>
        </w:tc>
        <w:tc>
          <w:tcPr>
            <w:tcW w:w="4919" w:type="dxa"/>
            <w:tcBorders>
              <w:top w:val="single" w:color="auto" w:sz="4" w:space="0"/>
              <w:left w:val="single" w:color="auto" w:sz="4" w:space="0"/>
              <w:bottom w:val="single" w:color="auto" w:sz="4" w:space="0"/>
              <w:right w:val="single" w:color="auto" w:sz="4" w:space="0"/>
            </w:tcBorders>
          </w:tcPr>
          <w:p>
            <w:pPr>
              <w:pStyle w:val="7"/>
              <w:rPr>
                <w:rFonts w:ascii="Times New Roman" w:hAnsi="Times New Roman"/>
                <w:szCs w:val="21"/>
              </w:rPr>
            </w:pPr>
            <w:r>
              <w:rPr>
                <w:rFonts w:ascii="Times New Roman" w:hAnsi="Times New Roman"/>
                <w:szCs w:val="21"/>
              </w:rPr>
              <w:t>1.</w:t>
            </w:r>
            <w:r>
              <w:rPr>
                <w:rFonts w:ascii="Times New Roman"/>
                <w:szCs w:val="21"/>
              </w:rPr>
              <w:t>现场工作环境秩序</w:t>
            </w:r>
          </w:p>
        </w:tc>
        <w:tc>
          <w:tcPr>
            <w:tcW w:w="1111" w:type="dxa"/>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hAnsi="Times New Roman"/>
                <w:szCs w:val="21"/>
              </w:rPr>
            </w:pPr>
            <w:r>
              <w:rPr>
                <w:rFonts w:hint="eastAsia"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vMerge w:val="continue"/>
            <w:tcBorders>
              <w:top w:val="single" w:color="auto" w:sz="4" w:space="0"/>
              <w:left w:val="single" w:color="auto" w:sz="4" w:space="0"/>
              <w:bottom w:val="single" w:color="auto" w:sz="4" w:space="0"/>
              <w:right w:val="single" w:color="auto" w:sz="4" w:space="0"/>
            </w:tcBorders>
            <w:vAlign w:val="center"/>
          </w:tcPr>
          <w:p>
            <w:pPr>
              <w:pStyle w:val="7"/>
              <w:rPr>
                <w:rFonts w:ascii="Times New Roman" w:hAnsi="Times New Roman"/>
                <w:szCs w:val="21"/>
              </w:rPr>
            </w:pP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pStyle w:val="7"/>
              <w:rPr>
                <w:rFonts w:ascii="Times New Roman" w:hAnsi="Times New Roman"/>
                <w:szCs w:val="21"/>
              </w:rPr>
            </w:pPr>
          </w:p>
        </w:tc>
        <w:tc>
          <w:tcPr>
            <w:tcW w:w="4919" w:type="dxa"/>
            <w:tcBorders>
              <w:top w:val="single" w:color="auto" w:sz="4" w:space="0"/>
              <w:left w:val="single" w:color="auto" w:sz="4" w:space="0"/>
              <w:bottom w:val="single" w:color="auto" w:sz="4" w:space="0"/>
              <w:right w:val="single" w:color="auto" w:sz="4" w:space="0"/>
            </w:tcBorders>
          </w:tcPr>
          <w:p>
            <w:pPr>
              <w:pStyle w:val="7"/>
              <w:rPr>
                <w:rFonts w:ascii="Times New Roman" w:hAnsi="Times New Roman"/>
                <w:szCs w:val="21"/>
              </w:rPr>
            </w:pPr>
            <w:r>
              <w:rPr>
                <w:rFonts w:ascii="Times New Roman" w:hAnsi="Times New Roman"/>
                <w:szCs w:val="21"/>
              </w:rPr>
              <w:t>2.</w:t>
            </w:r>
            <w:r>
              <w:rPr>
                <w:rFonts w:ascii="Times New Roman"/>
                <w:szCs w:val="21"/>
              </w:rPr>
              <w:t>安全防护和安全生产</w:t>
            </w:r>
          </w:p>
        </w:tc>
        <w:tc>
          <w:tcPr>
            <w:tcW w:w="1111" w:type="dxa"/>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hAnsi="Times New Roman"/>
                <w:szCs w:val="21"/>
              </w:rPr>
            </w:pPr>
            <w:r>
              <w:rPr>
                <w:rFonts w:hint="eastAsia" w:ascii="Times New Roman" w:hAnsi="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vMerge w:val="continue"/>
            <w:tcBorders>
              <w:top w:val="single" w:color="auto" w:sz="4" w:space="0"/>
              <w:left w:val="single" w:color="auto" w:sz="4" w:space="0"/>
              <w:bottom w:val="single" w:color="auto" w:sz="4" w:space="0"/>
              <w:right w:val="single" w:color="auto" w:sz="4" w:space="0"/>
            </w:tcBorders>
            <w:vAlign w:val="center"/>
          </w:tcPr>
          <w:p>
            <w:pPr>
              <w:pStyle w:val="7"/>
              <w:rPr>
                <w:rFonts w:ascii="Times New Roman" w:hAnsi="Times New Roman"/>
                <w:szCs w:val="21"/>
              </w:rPr>
            </w:pP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pStyle w:val="7"/>
              <w:rPr>
                <w:rFonts w:ascii="Times New Roman" w:hAnsi="Times New Roman"/>
                <w:szCs w:val="21"/>
              </w:rPr>
            </w:pPr>
          </w:p>
        </w:tc>
        <w:tc>
          <w:tcPr>
            <w:tcW w:w="4919" w:type="dxa"/>
            <w:tcBorders>
              <w:top w:val="single" w:color="auto" w:sz="4" w:space="0"/>
              <w:left w:val="single" w:color="auto" w:sz="4" w:space="0"/>
              <w:bottom w:val="single" w:color="auto" w:sz="4" w:space="0"/>
              <w:right w:val="single" w:color="auto" w:sz="4" w:space="0"/>
            </w:tcBorders>
          </w:tcPr>
          <w:p>
            <w:pPr>
              <w:pStyle w:val="7"/>
              <w:rPr>
                <w:rFonts w:ascii="Times New Roman" w:hAnsi="Times New Roman"/>
                <w:szCs w:val="21"/>
              </w:rPr>
            </w:pPr>
            <w:r>
              <w:rPr>
                <w:rFonts w:ascii="Times New Roman" w:hAnsi="Times New Roman"/>
                <w:szCs w:val="21"/>
              </w:rPr>
              <w:t>3.</w:t>
            </w:r>
            <w:r>
              <w:rPr>
                <w:rFonts w:ascii="Times New Roman"/>
                <w:szCs w:val="21"/>
              </w:rPr>
              <w:t>现场安全、文明生产和操作规范</w:t>
            </w:r>
          </w:p>
        </w:tc>
        <w:tc>
          <w:tcPr>
            <w:tcW w:w="1111" w:type="dxa"/>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hAnsi="Times New Roman"/>
                <w:szCs w:val="21"/>
              </w:rPr>
            </w:pPr>
            <w:r>
              <w:rPr>
                <w:rFonts w:hint="eastAsia" w:ascii="Times New Roman" w:hAnsi="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tcBorders>
              <w:top w:val="single" w:color="auto" w:sz="4" w:space="0"/>
              <w:left w:val="single" w:color="auto" w:sz="4" w:space="0"/>
              <w:bottom w:val="single" w:color="auto" w:sz="4" w:space="0"/>
              <w:right w:val="single" w:color="auto" w:sz="4" w:space="0"/>
            </w:tcBorders>
          </w:tcPr>
          <w:p>
            <w:pPr>
              <w:pStyle w:val="7"/>
              <w:jc w:val="center"/>
              <w:rPr>
                <w:rFonts w:ascii="Times New Roman" w:hAnsi="Times New Roman"/>
                <w:szCs w:val="21"/>
              </w:rPr>
            </w:pPr>
            <w:r>
              <w:rPr>
                <w:rFonts w:ascii="Times New Roman"/>
                <w:szCs w:val="21"/>
              </w:rPr>
              <w:t>总</w:t>
            </w:r>
            <w:r>
              <w:rPr>
                <w:rFonts w:hint="eastAsia" w:ascii="Times New Roman"/>
                <w:szCs w:val="21"/>
              </w:rPr>
              <w:t>和</w:t>
            </w:r>
          </w:p>
        </w:tc>
        <w:tc>
          <w:tcPr>
            <w:tcW w:w="7095" w:type="dxa"/>
            <w:gridSpan w:val="3"/>
            <w:tcBorders>
              <w:top w:val="single" w:color="auto" w:sz="4" w:space="0"/>
              <w:left w:val="single" w:color="auto" w:sz="4" w:space="0"/>
              <w:bottom w:val="single" w:color="auto" w:sz="4" w:space="0"/>
              <w:right w:val="single" w:color="auto" w:sz="4" w:space="0"/>
            </w:tcBorders>
            <w:vAlign w:val="center"/>
          </w:tcPr>
          <w:p>
            <w:pPr>
              <w:pStyle w:val="7"/>
              <w:jc w:val="center"/>
              <w:rPr>
                <w:rFonts w:ascii="Times New Roman" w:hAnsi="Times New Roman"/>
                <w:szCs w:val="21"/>
              </w:rPr>
            </w:pPr>
            <w:r>
              <w:rPr>
                <w:rFonts w:ascii="Times New Roman" w:hAnsi="Times New Roman"/>
                <w:szCs w:val="21"/>
              </w:rPr>
              <w:t>100</w:t>
            </w:r>
          </w:p>
        </w:tc>
      </w:tr>
    </w:tbl>
    <w:p>
      <w:pPr>
        <w:pStyle w:val="2"/>
        <w:rPr>
          <w:rFonts w:hint="eastAsia"/>
          <w:lang w:val="en-US" w:eastAsia="zh-CN"/>
        </w:rPr>
      </w:pPr>
    </w:p>
    <w:p>
      <w:pPr>
        <w:tabs>
          <w:tab w:val="left" w:pos="0"/>
        </w:tabs>
        <w:spacing w:line="570" w:lineRule="exact"/>
        <w:ind w:firstLine="643" w:firstLineChars="200"/>
        <w:outlineLvl w:val="0"/>
        <w:rPr>
          <w:rFonts w:ascii="黑体" w:hAnsi="黑体" w:eastAsia="黑体" w:cs="宋体"/>
          <w:b/>
          <w:bCs/>
          <w:sz w:val="32"/>
          <w:szCs w:val="32"/>
        </w:rPr>
      </w:pPr>
      <w:bookmarkStart w:id="2" w:name="_Toc25751"/>
      <w:r>
        <w:rPr>
          <w:rFonts w:hint="eastAsia" w:ascii="黑体" w:hAnsi="黑体" w:eastAsia="黑体" w:cs="宋体"/>
          <w:b/>
          <w:bCs/>
          <w:sz w:val="32"/>
          <w:szCs w:val="32"/>
        </w:rPr>
        <w:t>五、赛场设施</w:t>
      </w:r>
      <w:bookmarkEnd w:id="2"/>
    </w:p>
    <w:p>
      <w:pPr>
        <w:tabs>
          <w:tab w:val="left" w:pos="0"/>
        </w:tabs>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赛场光线充足，照明良好；供电供水设施正常且安全有保障；场地整洁，无外界干扰。设置隔离带，非裁判员、参赛选手不得进入比赛场地；标明消防器材、安全通道、洗手间等位置。</w:t>
      </w:r>
    </w:p>
    <w:p>
      <w:pPr>
        <w:tabs>
          <w:tab w:val="left" w:pos="0"/>
        </w:tabs>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赛场的设备、工具等要符合相关标准和要求，配置清单明细如下：</w:t>
      </w:r>
    </w:p>
    <w:tbl>
      <w:tblPr>
        <w:tblStyle w:val="11"/>
        <w:tblW w:w="8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2316"/>
        <w:gridCol w:w="3420"/>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tcBorders>
              <w:top w:val="single" w:color="auto" w:sz="4" w:space="0"/>
              <w:left w:val="single" w:color="auto" w:sz="4" w:space="0"/>
              <w:bottom w:val="single" w:color="auto" w:sz="4" w:space="0"/>
              <w:right w:val="single" w:color="auto" w:sz="4" w:space="0"/>
            </w:tcBorders>
            <w:vAlign w:val="center"/>
          </w:tcPr>
          <w:p>
            <w:pPr>
              <w:pStyle w:val="7"/>
              <w:kinsoku w:val="0"/>
              <w:overflowPunct w:val="0"/>
              <w:autoSpaceDE w:val="0"/>
              <w:autoSpaceDN w:val="0"/>
              <w:jc w:val="center"/>
              <w:rPr>
                <w:rFonts w:ascii="Times New Roman" w:hAnsi="Times New Roman"/>
                <w:szCs w:val="21"/>
              </w:rPr>
            </w:pPr>
            <w:r>
              <w:rPr>
                <w:rFonts w:ascii="Times New Roman"/>
                <w:szCs w:val="21"/>
              </w:rPr>
              <w:t>序号</w:t>
            </w:r>
          </w:p>
        </w:tc>
        <w:tc>
          <w:tcPr>
            <w:tcW w:w="2316" w:type="dxa"/>
            <w:tcBorders>
              <w:top w:val="single" w:color="auto" w:sz="4" w:space="0"/>
              <w:left w:val="single" w:color="auto" w:sz="4" w:space="0"/>
              <w:bottom w:val="single" w:color="auto" w:sz="4" w:space="0"/>
              <w:right w:val="single" w:color="auto" w:sz="4" w:space="0"/>
            </w:tcBorders>
            <w:vAlign w:val="center"/>
          </w:tcPr>
          <w:p>
            <w:pPr>
              <w:pStyle w:val="7"/>
              <w:kinsoku w:val="0"/>
              <w:overflowPunct w:val="0"/>
              <w:autoSpaceDE w:val="0"/>
              <w:autoSpaceDN w:val="0"/>
              <w:jc w:val="center"/>
              <w:rPr>
                <w:rFonts w:ascii="Times New Roman" w:hAnsi="Times New Roman"/>
                <w:szCs w:val="21"/>
              </w:rPr>
            </w:pPr>
            <w:r>
              <w:rPr>
                <w:rFonts w:ascii="Times New Roman"/>
                <w:szCs w:val="21"/>
              </w:rPr>
              <w:t>名称</w:t>
            </w:r>
          </w:p>
        </w:tc>
        <w:tc>
          <w:tcPr>
            <w:tcW w:w="3420" w:type="dxa"/>
            <w:tcBorders>
              <w:top w:val="single" w:color="auto" w:sz="4" w:space="0"/>
              <w:left w:val="single" w:color="auto" w:sz="4" w:space="0"/>
              <w:bottom w:val="single" w:color="auto" w:sz="4" w:space="0"/>
              <w:right w:val="single" w:color="auto" w:sz="4" w:space="0"/>
            </w:tcBorders>
            <w:vAlign w:val="center"/>
          </w:tcPr>
          <w:p>
            <w:pPr>
              <w:pStyle w:val="7"/>
              <w:kinsoku w:val="0"/>
              <w:overflowPunct w:val="0"/>
              <w:autoSpaceDE w:val="0"/>
              <w:autoSpaceDN w:val="0"/>
              <w:jc w:val="center"/>
              <w:rPr>
                <w:rFonts w:ascii="Times New Roman" w:hAnsi="Times New Roman"/>
                <w:szCs w:val="21"/>
              </w:rPr>
            </w:pPr>
            <w:r>
              <w:rPr>
                <w:rFonts w:ascii="Times New Roman"/>
                <w:szCs w:val="21"/>
              </w:rPr>
              <w:t>技术参数</w:t>
            </w:r>
          </w:p>
        </w:tc>
        <w:tc>
          <w:tcPr>
            <w:tcW w:w="1806" w:type="dxa"/>
            <w:tcBorders>
              <w:top w:val="single" w:color="auto" w:sz="4" w:space="0"/>
              <w:left w:val="single" w:color="auto" w:sz="4" w:space="0"/>
              <w:bottom w:val="single" w:color="auto" w:sz="4" w:space="0"/>
              <w:right w:val="single" w:color="auto" w:sz="4" w:space="0"/>
            </w:tcBorders>
            <w:vAlign w:val="center"/>
          </w:tcPr>
          <w:p>
            <w:pPr>
              <w:pStyle w:val="7"/>
              <w:kinsoku w:val="0"/>
              <w:overflowPunct w:val="0"/>
              <w:autoSpaceDE w:val="0"/>
              <w:autoSpaceDN w:val="0"/>
              <w:jc w:val="center"/>
              <w:rPr>
                <w:rFonts w:ascii="Times New Roman"/>
                <w:szCs w:val="21"/>
              </w:rPr>
            </w:pPr>
            <w:r>
              <w:rPr>
                <w:rFonts w:ascii="Times New Roman"/>
                <w:szCs w:val="21"/>
              </w:rPr>
              <w:t>数量</w:t>
            </w:r>
          </w:p>
          <w:p>
            <w:pPr>
              <w:pStyle w:val="7"/>
              <w:kinsoku w:val="0"/>
              <w:overflowPunct w:val="0"/>
              <w:autoSpaceDE w:val="0"/>
              <w:autoSpaceDN w:val="0"/>
              <w:jc w:val="center"/>
              <w:rPr>
                <w:rFonts w:ascii="Times New Roman"/>
                <w:szCs w:val="21"/>
              </w:rPr>
            </w:pPr>
            <w:r>
              <w:rPr>
                <w:rFonts w:hint="eastAsia" w:ascii="Times New Roman"/>
                <w:szCs w:val="21"/>
              </w:rPr>
              <w:t>（每场</w:t>
            </w:r>
            <w:r>
              <w:rPr>
                <w:rFonts w:ascii="Times New Roman"/>
                <w:szCs w:val="21"/>
              </w:rPr>
              <w:t>每工位</w:t>
            </w:r>
            <w:r>
              <w:rPr>
                <w:rFonts w:hint="eastAsia" w:asci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pStyle w:val="7"/>
              <w:kinsoku w:val="0"/>
              <w:overflowPunct w:val="0"/>
              <w:autoSpaceDE w:val="0"/>
              <w:autoSpaceDN w:val="0"/>
              <w:jc w:val="center"/>
              <w:rPr>
                <w:rFonts w:ascii="Times New Roman" w:hAnsi="Times New Roman"/>
                <w:szCs w:val="21"/>
              </w:rPr>
            </w:pPr>
            <w:r>
              <w:rPr>
                <w:rFonts w:hint="eastAsia" w:ascii="Times New Roman" w:hAnsi="Times New Roman"/>
                <w:szCs w:val="21"/>
              </w:rPr>
              <w:t>1</w:t>
            </w:r>
          </w:p>
        </w:tc>
        <w:tc>
          <w:tcPr>
            <w:tcW w:w="2316" w:type="dxa"/>
            <w:tcBorders>
              <w:top w:val="single" w:color="auto" w:sz="4" w:space="0"/>
              <w:left w:val="single" w:color="auto" w:sz="4" w:space="0"/>
              <w:bottom w:val="single" w:color="auto" w:sz="4" w:space="0"/>
              <w:right w:val="single" w:color="auto" w:sz="4" w:space="0"/>
            </w:tcBorders>
            <w:vAlign w:val="center"/>
          </w:tcPr>
          <w:p>
            <w:pPr>
              <w:pStyle w:val="7"/>
              <w:kinsoku w:val="0"/>
              <w:overflowPunct w:val="0"/>
              <w:autoSpaceDE w:val="0"/>
              <w:autoSpaceDN w:val="0"/>
              <w:jc w:val="center"/>
              <w:rPr>
                <w:rFonts w:ascii="Times New Roman" w:hAnsi="Times New Roman"/>
                <w:szCs w:val="21"/>
              </w:rPr>
            </w:pPr>
            <w:r>
              <w:rPr>
                <w:rFonts w:ascii="Times New Roman" w:hAnsi="Times New Roman"/>
                <w:szCs w:val="21"/>
              </w:rPr>
              <w:t>PC</w:t>
            </w:r>
            <w:r>
              <w:rPr>
                <w:rFonts w:ascii="Times New Roman"/>
                <w:szCs w:val="21"/>
              </w:rPr>
              <w:t>计算机</w:t>
            </w:r>
          </w:p>
        </w:tc>
        <w:tc>
          <w:tcPr>
            <w:tcW w:w="3420" w:type="dxa"/>
            <w:tcBorders>
              <w:top w:val="single" w:color="auto" w:sz="4" w:space="0"/>
              <w:left w:val="single" w:color="auto" w:sz="4" w:space="0"/>
              <w:bottom w:val="single" w:color="auto" w:sz="4" w:space="0"/>
              <w:right w:val="single" w:color="auto" w:sz="4" w:space="0"/>
            </w:tcBorders>
            <w:vAlign w:val="center"/>
          </w:tcPr>
          <w:p>
            <w:pPr>
              <w:pStyle w:val="7"/>
              <w:kinsoku w:val="0"/>
              <w:overflowPunct w:val="0"/>
              <w:autoSpaceDE w:val="0"/>
              <w:autoSpaceDN w:val="0"/>
              <w:jc w:val="center"/>
              <w:rPr>
                <w:rFonts w:ascii="Times New Roman" w:hAnsi="Times New Roman"/>
                <w:szCs w:val="21"/>
              </w:rPr>
            </w:pPr>
            <w:r>
              <w:rPr>
                <w:rFonts w:ascii="Times New Roman"/>
                <w:szCs w:val="21"/>
              </w:rPr>
              <w:t>预装</w:t>
            </w:r>
            <w:r>
              <w:rPr>
                <w:rFonts w:ascii="Times New Roman" w:hAnsi="Times New Roman"/>
                <w:szCs w:val="21"/>
              </w:rPr>
              <w:t>Windows</w:t>
            </w:r>
            <w:r>
              <w:rPr>
                <w:rFonts w:ascii="Times New Roman"/>
                <w:szCs w:val="21"/>
              </w:rPr>
              <w:t>操作系统</w:t>
            </w:r>
          </w:p>
        </w:tc>
        <w:tc>
          <w:tcPr>
            <w:tcW w:w="1806" w:type="dxa"/>
            <w:tcBorders>
              <w:top w:val="single" w:color="auto" w:sz="4" w:space="0"/>
              <w:left w:val="single" w:color="auto" w:sz="4" w:space="0"/>
              <w:bottom w:val="single" w:color="auto" w:sz="4" w:space="0"/>
              <w:right w:val="single" w:color="auto" w:sz="4" w:space="0"/>
            </w:tcBorders>
            <w:vAlign w:val="center"/>
          </w:tcPr>
          <w:p>
            <w:pPr>
              <w:pStyle w:val="7"/>
              <w:kinsoku w:val="0"/>
              <w:overflowPunct w:val="0"/>
              <w:autoSpaceDE w:val="0"/>
              <w:autoSpaceDN w:val="0"/>
              <w:jc w:val="center"/>
              <w:rPr>
                <w:rFonts w:ascii="Times New Roman" w:hAnsi="Times New Roman"/>
                <w:szCs w:val="21"/>
              </w:rPr>
            </w:pPr>
            <w:r>
              <w:rPr>
                <w:rFonts w:ascii="Times New Roman"/>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pStyle w:val="7"/>
              <w:kinsoku w:val="0"/>
              <w:overflowPunct w:val="0"/>
              <w:autoSpaceDE w:val="0"/>
              <w:autoSpaceDN w:val="0"/>
              <w:jc w:val="center"/>
              <w:rPr>
                <w:rFonts w:ascii="Times New Roman" w:hAnsi="Times New Roman"/>
                <w:szCs w:val="21"/>
              </w:rPr>
            </w:pPr>
            <w:r>
              <w:rPr>
                <w:rFonts w:ascii="Times New Roman" w:hAnsi="Times New Roman"/>
                <w:szCs w:val="21"/>
              </w:rPr>
              <w:t>2</w:t>
            </w:r>
          </w:p>
        </w:tc>
        <w:tc>
          <w:tcPr>
            <w:tcW w:w="2316" w:type="dxa"/>
            <w:tcBorders>
              <w:top w:val="single" w:color="auto" w:sz="4" w:space="0"/>
              <w:left w:val="single" w:color="auto" w:sz="4" w:space="0"/>
              <w:bottom w:val="single" w:color="auto" w:sz="4" w:space="0"/>
              <w:right w:val="single" w:color="auto" w:sz="4" w:space="0"/>
            </w:tcBorders>
            <w:vAlign w:val="center"/>
          </w:tcPr>
          <w:p>
            <w:pPr>
              <w:pStyle w:val="7"/>
              <w:kinsoku w:val="0"/>
              <w:overflowPunct w:val="0"/>
              <w:autoSpaceDE w:val="0"/>
              <w:autoSpaceDN w:val="0"/>
              <w:jc w:val="center"/>
              <w:rPr>
                <w:rFonts w:ascii="Times New Roman" w:hAnsi="Times New Roman"/>
                <w:szCs w:val="21"/>
              </w:rPr>
            </w:pPr>
            <w:r>
              <w:rPr>
                <w:rFonts w:hint="eastAsia" w:ascii="Times New Roman" w:hAnsi="Times New Roman"/>
                <w:szCs w:val="21"/>
              </w:rPr>
              <w:t>网络软件</w:t>
            </w:r>
          </w:p>
        </w:tc>
        <w:tc>
          <w:tcPr>
            <w:tcW w:w="3420" w:type="dxa"/>
            <w:tcBorders>
              <w:top w:val="single" w:color="auto" w:sz="4" w:space="0"/>
              <w:left w:val="single" w:color="auto" w:sz="4" w:space="0"/>
              <w:bottom w:val="single" w:color="auto" w:sz="4" w:space="0"/>
              <w:right w:val="single" w:color="auto" w:sz="4" w:space="0"/>
            </w:tcBorders>
            <w:vAlign w:val="center"/>
          </w:tcPr>
          <w:p>
            <w:pPr>
              <w:pStyle w:val="7"/>
              <w:kinsoku w:val="0"/>
              <w:overflowPunct w:val="0"/>
              <w:autoSpaceDE w:val="0"/>
              <w:autoSpaceDN w:val="0"/>
              <w:jc w:val="center"/>
              <w:rPr>
                <w:rFonts w:ascii="Times New Roman" w:hAnsi="Times New Roman"/>
                <w:szCs w:val="21"/>
              </w:rPr>
            </w:pPr>
            <w:r>
              <w:rPr>
                <w:rFonts w:hint="eastAsia" w:ascii="Times New Roman" w:hAnsi="Times New Roman"/>
                <w:szCs w:val="21"/>
                <w:lang w:val="en-US" w:eastAsia="zh-CN"/>
              </w:rPr>
              <w:t>Ensp V1.2.00.510</w:t>
            </w:r>
          </w:p>
        </w:tc>
        <w:tc>
          <w:tcPr>
            <w:tcW w:w="1806" w:type="dxa"/>
            <w:tcBorders>
              <w:top w:val="single" w:color="auto" w:sz="4" w:space="0"/>
              <w:left w:val="single" w:color="auto" w:sz="4" w:space="0"/>
              <w:bottom w:val="single" w:color="auto" w:sz="4" w:space="0"/>
              <w:right w:val="single" w:color="auto" w:sz="4" w:space="0"/>
            </w:tcBorders>
            <w:vAlign w:val="center"/>
          </w:tcPr>
          <w:p>
            <w:pPr>
              <w:pStyle w:val="7"/>
              <w:kinsoku w:val="0"/>
              <w:overflowPunct w:val="0"/>
              <w:autoSpaceDE w:val="0"/>
              <w:autoSpaceDN w:val="0"/>
              <w:jc w:val="center"/>
              <w:rPr>
                <w:rFonts w:ascii="Times New Roman" w:hAnsi="Times New Roman"/>
                <w:szCs w:val="21"/>
              </w:rPr>
            </w:pPr>
            <w:r>
              <w:rPr>
                <w:rFonts w:ascii="Times New Roman" w:hAnsi="Times New Roman"/>
                <w:szCs w:val="21"/>
              </w:rPr>
              <w:t>1</w:t>
            </w:r>
            <w:r>
              <w:rPr>
                <w:rFonts w:ascii="Times New Roman"/>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pStyle w:val="7"/>
              <w:kinsoku w:val="0"/>
              <w:overflowPunct w:val="0"/>
              <w:autoSpaceDE w:val="0"/>
              <w:autoSpaceDN w:val="0"/>
              <w:jc w:val="center"/>
              <w:rPr>
                <w:rFonts w:ascii="Times New Roman" w:hAnsi="Times New Roman"/>
                <w:szCs w:val="21"/>
              </w:rPr>
            </w:pPr>
            <w:r>
              <w:rPr>
                <w:rFonts w:ascii="Times New Roman" w:hAnsi="Times New Roman"/>
                <w:szCs w:val="21"/>
              </w:rPr>
              <w:t>3</w:t>
            </w:r>
          </w:p>
        </w:tc>
        <w:tc>
          <w:tcPr>
            <w:tcW w:w="2316" w:type="dxa"/>
            <w:tcBorders>
              <w:top w:val="single" w:color="auto" w:sz="4" w:space="0"/>
              <w:left w:val="single" w:color="auto" w:sz="4" w:space="0"/>
              <w:bottom w:val="single" w:color="auto" w:sz="4" w:space="0"/>
              <w:right w:val="single" w:color="auto" w:sz="4" w:space="0"/>
            </w:tcBorders>
            <w:vAlign w:val="center"/>
          </w:tcPr>
          <w:p>
            <w:pPr>
              <w:pStyle w:val="7"/>
              <w:kinsoku w:val="0"/>
              <w:overflowPunct w:val="0"/>
              <w:autoSpaceDE w:val="0"/>
              <w:autoSpaceDN w:val="0"/>
              <w:jc w:val="center"/>
              <w:rPr>
                <w:rFonts w:ascii="Times New Roman" w:hAnsi="Times New Roman"/>
                <w:szCs w:val="21"/>
              </w:rPr>
            </w:pPr>
            <w:r>
              <w:rPr>
                <w:rFonts w:ascii="Times New Roman"/>
                <w:szCs w:val="21"/>
              </w:rPr>
              <w:t>常用软件</w:t>
            </w:r>
          </w:p>
        </w:tc>
        <w:tc>
          <w:tcPr>
            <w:tcW w:w="3420" w:type="dxa"/>
            <w:tcBorders>
              <w:top w:val="single" w:color="auto" w:sz="4" w:space="0"/>
              <w:left w:val="single" w:color="auto" w:sz="4" w:space="0"/>
              <w:bottom w:val="single" w:color="auto" w:sz="4" w:space="0"/>
              <w:right w:val="single" w:color="auto" w:sz="4" w:space="0"/>
            </w:tcBorders>
            <w:vAlign w:val="center"/>
          </w:tcPr>
          <w:p>
            <w:pPr>
              <w:pStyle w:val="7"/>
              <w:kinsoku w:val="0"/>
              <w:overflowPunct w:val="0"/>
              <w:autoSpaceDE w:val="0"/>
              <w:autoSpaceDN w:val="0"/>
              <w:jc w:val="center"/>
              <w:rPr>
                <w:rFonts w:ascii="Times New Roman" w:hAnsi="Times New Roman"/>
                <w:szCs w:val="21"/>
              </w:rPr>
            </w:pPr>
            <w:r>
              <w:rPr>
                <w:rFonts w:ascii="Times New Roman" w:hAnsi="Times New Roman"/>
                <w:szCs w:val="21"/>
              </w:rPr>
              <w:t>Microsoft Office</w:t>
            </w:r>
            <w:r>
              <w:rPr>
                <w:rFonts w:ascii="Times New Roman"/>
                <w:szCs w:val="21"/>
              </w:rPr>
              <w:t>、</w:t>
            </w:r>
            <w:r>
              <w:rPr>
                <w:rFonts w:ascii="Times New Roman" w:hAnsi="Times New Roman"/>
                <w:szCs w:val="21"/>
              </w:rPr>
              <w:t>Adobe Reader</w:t>
            </w:r>
            <w:r>
              <w:rPr>
                <w:rFonts w:ascii="Times New Roman"/>
                <w:szCs w:val="21"/>
              </w:rPr>
              <w:t>等</w:t>
            </w:r>
          </w:p>
        </w:tc>
        <w:tc>
          <w:tcPr>
            <w:tcW w:w="1806" w:type="dxa"/>
            <w:tcBorders>
              <w:top w:val="single" w:color="auto" w:sz="4" w:space="0"/>
              <w:left w:val="single" w:color="auto" w:sz="4" w:space="0"/>
              <w:bottom w:val="single" w:color="auto" w:sz="4" w:space="0"/>
              <w:right w:val="single" w:color="auto" w:sz="4" w:space="0"/>
            </w:tcBorders>
            <w:vAlign w:val="center"/>
          </w:tcPr>
          <w:p>
            <w:pPr>
              <w:pStyle w:val="7"/>
              <w:kinsoku w:val="0"/>
              <w:overflowPunct w:val="0"/>
              <w:autoSpaceDE w:val="0"/>
              <w:autoSpaceDN w:val="0"/>
              <w:jc w:val="center"/>
              <w:rPr>
                <w:rFonts w:ascii="Times New Roman" w:hAnsi="Times New Roman"/>
                <w:szCs w:val="21"/>
              </w:rPr>
            </w:pPr>
            <w:r>
              <w:rPr>
                <w:rFonts w:ascii="Times New Roman" w:hAnsi="Times New Roman"/>
                <w:szCs w:val="21"/>
              </w:rPr>
              <w:t>1</w:t>
            </w:r>
            <w:r>
              <w:rPr>
                <w:rFonts w:ascii="Times New Roman"/>
                <w:szCs w:val="21"/>
              </w:rPr>
              <w:t>套</w:t>
            </w:r>
          </w:p>
        </w:tc>
      </w:tr>
    </w:tbl>
    <w:p>
      <w:pPr>
        <w:tabs>
          <w:tab w:val="left" w:pos="0"/>
        </w:tabs>
        <w:spacing w:line="570" w:lineRule="exact"/>
        <w:ind w:firstLine="643" w:firstLineChars="200"/>
        <w:outlineLvl w:val="0"/>
        <w:rPr>
          <w:rFonts w:hint="eastAsia" w:ascii="黑体" w:hAnsi="黑体" w:eastAsia="黑体" w:cs="宋体"/>
          <w:b/>
          <w:bCs/>
          <w:sz w:val="32"/>
          <w:szCs w:val="32"/>
        </w:rPr>
      </w:pPr>
    </w:p>
    <w:p>
      <w:pPr>
        <w:tabs>
          <w:tab w:val="left" w:pos="0"/>
        </w:tabs>
        <w:spacing w:line="570" w:lineRule="exact"/>
        <w:ind w:firstLine="643" w:firstLineChars="200"/>
        <w:outlineLvl w:val="0"/>
        <w:rPr>
          <w:rFonts w:ascii="黑体" w:hAnsi="黑体" w:eastAsia="黑体" w:cs="宋体"/>
          <w:b/>
          <w:bCs/>
          <w:sz w:val="32"/>
          <w:szCs w:val="32"/>
        </w:rPr>
      </w:pPr>
      <w:r>
        <w:rPr>
          <w:rFonts w:hint="eastAsia" w:ascii="黑体" w:hAnsi="黑体" w:eastAsia="黑体" w:cs="宋体"/>
          <w:b/>
          <w:bCs/>
          <w:sz w:val="32"/>
          <w:szCs w:val="32"/>
        </w:rPr>
        <w:t>六、选手自备</w:t>
      </w:r>
    </w:p>
    <w:p>
      <w:pPr>
        <w:tabs>
          <w:tab w:val="left" w:pos="0"/>
        </w:tabs>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不允许选手自带工器具、计算机或应用软件。</w:t>
      </w:r>
    </w:p>
    <w:p>
      <w:pPr>
        <w:tabs>
          <w:tab w:val="left" w:pos="0"/>
        </w:tabs>
        <w:spacing w:line="570" w:lineRule="exact"/>
        <w:ind w:firstLine="643" w:firstLineChars="200"/>
        <w:outlineLvl w:val="0"/>
        <w:rPr>
          <w:rFonts w:ascii="黑体" w:hAnsi="黑体" w:eastAsia="黑体" w:cs="宋体"/>
          <w:b/>
          <w:bCs/>
          <w:sz w:val="32"/>
          <w:szCs w:val="32"/>
        </w:rPr>
      </w:pPr>
      <w:bookmarkStart w:id="3" w:name="_Toc4069"/>
      <w:r>
        <w:rPr>
          <w:rFonts w:hint="eastAsia" w:ascii="黑体" w:hAnsi="黑体" w:eastAsia="黑体" w:cs="宋体"/>
          <w:b/>
          <w:bCs/>
          <w:sz w:val="32"/>
          <w:szCs w:val="32"/>
        </w:rPr>
        <w:t>七、注意事项</w:t>
      </w:r>
      <w:bookmarkEnd w:id="3"/>
    </w:p>
    <w:p>
      <w:pPr>
        <w:spacing w:line="570" w:lineRule="exact"/>
        <w:ind w:firstLine="567"/>
        <w:rPr>
          <w:rFonts w:ascii="仿宋_GB2312" w:hAnsi="仿宋_GB2312" w:eastAsia="仿宋_GB2312" w:cs="仿宋_GB2312"/>
          <w:sz w:val="32"/>
          <w:szCs w:val="32"/>
        </w:rPr>
      </w:pPr>
      <w:r>
        <w:rPr>
          <w:rFonts w:hint="eastAsia" w:ascii="仿宋_GB2312" w:hAnsi="仿宋_GB2312" w:eastAsia="仿宋_GB2312" w:cs="仿宋_GB2312"/>
          <w:sz w:val="32"/>
          <w:szCs w:val="32"/>
        </w:rPr>
        <w:t>（1）比赛期间，所有工具、设备、纸张、零部件、手册、图纸或数字存储设备都不得带出或带入比赛场地；不允许自带、拷贝任何软件进赛场。</w:t>
      </w:r>
    </w:p>
    <w:p>
      <w:pPr>
        <w:spacing w:line="570" w:lineRule="exact"/>
        <w:ind w:firstLine="567"/>
        <w:rPr>
          <w:rFonts w:ascii="仿宋_GB2312" w:hAnsi="仿宋_GB2312" w:eastAsia="仿宋_GB2312" w:cs="仿宋_GB2312"/>
          <w:sz w:val="32"/>
          <w:szCs w:val="32"/>
        </w:rPr>
      </w:pPr>
      <w:r>
        <w:rPr>
          <w:rFonts w:hint="eastAsia" w:ascii="仿宋_GB2312" w:hAnsi="仿宋_GB2312" w:eastAsia="仿宋_GB2312" w:cs="仿宋_GB2312"/>
          <w:sz w:val="32"/>
          <w:szCs w:val="32"/>
        </w:rPr>
        <w:t>（2）电脑使用过程中注意保存数据，电脑若出现死机、关机等情况选手责任自负（赛场断电等突发情况除外），不予加时；选手应严格执行设备安全操作规程，因选手操作不当、违规操作造成设备故障无法继续比赛的，责任自行承担。</w:t>
      </w:r>
    </w:p>
    <w:p>
      <w:pPr>
        <w:spacing w:line="570" w:lineRule="exact"/>
        <w:ind w:firstLine="567"/>
        <w:rPr>
          <w:rFonts w:ascii="仿宋_GB2312" w:hAnsi="仿宋_GB2312" w:eastAsia="仿宋_GB2312" w:cs="仿宋_GB2312"/>
          <w:sz w:val="32"/>
          <w:szCs w:val="32"/>
        </w:rPr>
      </w:pPr>
      <w:r>
        <w:rPr>
          <w:rFonts w:hint="eastAsia" w:ascii="仿宋_GB2312" w:hAnsi="仿宋_GB2312" w:eastAsia="仿宋_GB2312" w:cs="仿宋_GB2312"/>
          <w:sz w:val="32"/>
          <w:szCs w:val="32"/>
        </w:rPr>
        <w:t>（3）比赛过程中，选手须做到“工完料净场地清”，体现良好的职业素养。</w:t>
      </w:r>
    </w:p>
    <w:p>
      <w:pPr>
        <w:spacing w:line="570" w:lineRule="exact"/>
        <w:ind w:firstLine="567"/>
        <w:rPr>
          <w:rFonts w:ascii="仿宋_GB2312" w:hAnsi="仿宋_GB2312" w:eastAsia="仿宋_GB2312" w:cs="仿宋_GB2312"/>
          <w:sz w:val="32"/>
          <w:szCs w:val="32"/>
        </w:rPr>
      </w:pPr>
      <w:r>
        <w:rPr>
          <w:rFonts w:hint="eastAsia" w:ascii="仿宋_GB2312" w:hAnsi="仿宋_GB2312" w:eastAsia="仿宋_GB2312" w:cs="仿宋_GB2312"/>
          <w:sz w:val="32"/>
          <w:szCs w:val="32"/>
        </w:rPr>
        <w:t>（4）比赛期间，除裁判长和裁判员以外，任何人员不得接近选手及其工作区域，不得与选手接触与交流。选手在比赛中不得与本代表队的任何人员交流、沟通。选手有问题只能向裁判员或裁判长反映，未经裁判长同意，不得擅自离开赛场。</w:t>
      </w:r>
    </w:p>
    <w:p>
      <w:pPr>
        <w:spacing w:line="570" w:lineRule="exact"/>
        <w:ind w:firstLine="567"/>
        <w:rPr>
          <w:rFonts w:ascii="仿宋_GB2312" w:hAnsi="仿宋_GB2312" w:eastAsia="仿宋_GB2312" w:cs="仿宋_GB2312"/>
          <w:sz w:val="32"/>
          <w:szCs w:val="32"/>
        </w:rPr>
      </w:pPr>
      <w:r>
        <w:rPr>
          <w:rFonts w:hint="eastAsia" w:ascii="仿宋_GB2312" w:hAnsi="仿宋_GB2312" w:eastAsia="仿宋_GB2312" w:cs="仿宋_GB2312"/>
          <w:sz w:val="32"/>
          <w:szCs w:val="32"/>
        </w:rPr>
        <w:t>（5）选手在比赛过程中，由于非本人违规操作的客观原因造成设备故障中断比赛的，根据故障或问题处理的具体时间，补足比赛时间。因个人原因导致设备故障而造成的时间延误，不予补偿。</w:t>
      </w:r>
    </w:p>
    <w:p>
      <w:pPr>
        <w:spacing w:line="570" w:lineRule="exact"/>
        <w:ind w:firstLine="567"/>
        <w:rPr>
          <w:rFonts w:ascii="仿宋_GB2312" w:hAnsi="仿宋_GB2312" w:eastAsia="仿宋_GB2312" w:cs="仿宋_GB2312"/>
          <w:sz w:val="32"/>
          <w:szCs w:val="32"/>
        </w:rPr>
      </w:pPr>
      <w:r>
        <w:rPr>
          <w:rFonts w:hint="eastAsia" w:ascii="仿宋_GB2312" w:hAnsi="仿宋_GB2312" w:eastAsia="仿宋_GB2312" w:cs="仿宋_GB2312"/>
          <w:sz w:val="32"/>
          <w:szCs w:val="32"/>
        </w:rPr>
        <w:t>（6）选手在比赛过程中不得擅自处理设备设施故障，不得擅自修改设备参数；如出现某选手擅自处理比赛设备、故意修改设备正常参数，为其他选手设置故障等情况，则取消该选手的参赛资格。</w:t>
      </w:r>
    </w:p>
    <w:p>
      <w:pPr>
        <w:spacing w:line="570" w:lineRule="exact"/>
        <w:ind w:firstLine="567"/>
        <w:rPr>
          <w:rFonts w:ascii="仿宋_GB2312" w:hAnsi="仿宋_GB2312" w:eastAsia="仿宋_GB2312" w:cs="仿宋_GB2312"/>
          <w:sz w:val="32"/>
          <w:szCs w:val="32"/>
        </w:rPr>
      </w:pPr>
      <w:r>
        <w:rPr>
          <w:rFonts w:hint="eastAsia" w:ascii="仿宋_GB2312" w:hAnsi="仿宋_GB2312" w:eastAsia="仿宋_GB2312" w:cs="仿宋_GB2312"/>
          <w:sz w:val="32"/>
          <w:szCs w:val="32"/>
        </w:rPr>
        <w:t>（7）裁判员有纠正选手违规行为的义务和权利。对拒不服从的选手可暂停其比赛直至改正为止。</w:t>
      </w:r>
    </w:p>
    <w:p>
      <w:pPr>
        <w:ind w:firstLine="640" w:firstLineChars="200"/>
        <w:rPr>
          <w:rFonts w:hint="eastAsia" w:eastAsiaTheme="minorEastAsia"/>
          <w:lang w:val="en-US" w:eastAsia="zh-CN"/>
        </w:rPr>
      </w:pPr>
      <w:r>
        <w:rPr>
          <w:rFonts w:hint="eastAsia" w:ascii="仿宋_GB2312" w:hAnsi="仿宋_GB2312" w:eastAsia="仿宋_GB2312" w:cs="仿宋_GB2312"/>
          <w:sz w:val="32"/>
          <w:szCs w:val="32"/>
        </w:rPr>
        <w:t>（8）未尽事项遵照国家相关规定。</w:t>
      </w:r>
    </w:p>
    <w:p>
      <w:pPr>
        <w:pStyle w:val="2"/>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Book Antiqua">
    <w:panose1 w:val="02040602050305030304"/>
    <w:charset w:val="00"/>
    <w:family w:val="roman"/>
    <w:pitch w:val="default"/>
    <w:sig w:usb0="00000287" w:usb1="00000000" w:usb2="00000000" w:usb3="00000000" w:csb0="2000009F" w:csb1="DFD70000"/>
  </w:font>
  <w:font w:name="方正小标宋简体">
    <w:panose1 w:val="02010601030101010101"/>
    <w:charset w:val="86"/>
    <w:family w:val="script"/>
    <w:pitch w:val="default"/>
    <w:sig w:usb0="00000001" w:usb1="080E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8"/>
                            <w:rPr>
                              <w:rStyle w:val="13"/>
                            </w:rPr>
                          </w:pPr>
                          <w:r>
                            <w:fldChar w:fldCharType="begin"/>
                          </w:r>
                          <w:r>
                            <w:rPr>
                              <w:rStyle w:val="13"/>
                            </w:rPr>
                            <w:instrText xml:space="preserve">PAGE  </w:instrText>
                          </w:r>
                          <w:r>
                            <w:fldChar w:fldCharType="separate"/>
                          </w:r>
                          <w:r>
                            <w:rPr>
                              <w:rStyle w:val="13"/>
                            </w:rPr>
                            <w:t>- 1 -</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CQJdZuBQIAAAYEAAAOAAAAAAAAAAEAIAAAAB4BAABkcnMvZTJv&#10;RG9jLnhtbFBLBQYAAAAABgAGAFkBAACVBQAAAAA=&#10;">
              <v:fill on="f" focussize="0,0"/>
              <v:stroke on="f"/>
              <v:imagedata o:title=""/>
              <o:lock v:ext="edit" aspectratio="f"/>
              <v:textbox inset="0mm,0mm,0mm,0mm" style="mso-fit-shape-to-text:t;">
                <w:txbxContent>
                  <w:p>
                    <w:pPr>
                      <w:pStyle w:val="8"/>
                      <w:rPr>
                        <w:rStyle w:val="13"/>
                      </w:rPr>
                    </w:pPr>
                    <w:r>
                      <w:fldChar w:fldCharType="begin"/>
                    </w:r>
                    <w:r>
                      <w:rPr>
                        <w:rStyle w:val="13"/>
                      </w:rPr>
                      <w:instrText xml:space="preserve">PAGE  </w:instrText>
                    </w:r>
                    <w:r>
                      <w:fldChar w:fldCharType="separate"/>
                    </w:r>
                    <w:r>
                      <w:rPr>
                        <w:rStyle w:val="13"/>
                      </w:rP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NWM5MjU4ODlkZmNjZTJiNWEyMmQ2ZTVlZjI4NDYifQ=="/>
  </w:docVars>
  <w:rsids>
    <w:rsidRoot w:val="00000000"/>
    <w:rsid w:val="0C15314D"/>
    <w:rsid w:val="1C7B04F7"/>
    <w:rsid w:val="1CAF2E28"/>
    <w:rsid w:val="26491289"/>
    <w:rsid w:val="2FB14D9D"/>
    <w:rsid w:val="3250204A"/>
    <w:rsid w:val="3A560F5F"/>
    <w:rsid w:val="49F31C2C"/>
    <w:rsid w:val="4C0337D2"/>
    <w:rsid w:val="5EE85720"/>
    <w:rsid w:val="75302967"/>
    <w:rsid w:val="76BA424E"/>
    <w:rsid w:val="7D1F31F5"/>
    <w:rsid w:val="7D2C0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480" w:lineRule="auto"/>
      <w:ind w:firstLine="0" w:firstLineChars="0"/>
      <w:jc w:val="center"/>
      <w:outlineLvl w:val="0"/>
    </w:pPr>
    <w:rPr>
      <w:rFonts w:eastAsia="黑体"/>
      <w:kern w:val="44"/>
      <w:sz w:val="72"/>
    </w:rPr>
  </w:style>
  <w:style w:type="paragraph" w:styleId="4">
    <w:name w:val="heading 2"/>
    <w:basedOn w:val="1"/>
    <w:next w:val="1"/>
    <w:unhideWhenUsed/>
    <w:qFormat/>
    <w:uiPriority w:val="9"/>
    <w:pPr>
      <w:keepNext/>
      <w:keepLines/>
      <w:spacing w:line="360" w:lineRule="auto"/>
      <w:ind w:firstLine="200" w:firstLineChars="200"/>
      <w:outlineLvl w:val="1"/>
    </w:pPr>
    <w:rPr>
      <w:rFonts w:eastAsia="仿宋" w:asciiTheme="majorHAnsi" w:hAnsiTheme="majorHAnsi" w:cstheme="majorBidi"/>
      <w:b/>
      <w:bCs/>
      <w:sz w:val="24"/>
      <w:szCs w:val="32"/>
    </w:rPr>
  </w:style>
  <w:style w:type="paragraph" w:styleId="5">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style>
  <w:style w:type="paragraph" w:styleId="6">
    <w:name w:val="annotation text"/>
    <w:basedOn w:val="1"/>
    <w:qFormat/>
    <w:uiPriority w:val="0"/>
    <w:rPr>
      <w:sz w:val="20"/>
    </w:rPr>
  </w:style>
  <w:style w:type="paragraph" w:styleId="7">
    <w:name w:val="Body Text"/>
    <w:basedOn w:val="1"/>
    <w:qFormat/>
    <w:uiPriority w:val="1"/>
    <w:pPr>
      <w:ind w:left="120"/>
    </w:pPr>
    <w:rPr>
      <w:sz w:val="24"/>
      <w:szCs w:val="24"/>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rPr>
      <w:rFonts w:ascii="Book Antiqua" w:hAnsi="Book Antiqua" w:eastAsia="宋体" w:cs="Book Antiqua"/>
      <w:sz w:val="28"/>
      <w:szCs w:val="24"/>
    </w:rPr>
  </w:style>
  <w:style w:type="character" w:styleId="13">
    <w:name w:val="page number"/>
    <w:basedOn w:val="12"/>
    <w:qFormat/>
    <w:uiPriority w:val="0"/>
  </w:style>
  <w:style w:type="paragraph" w:styleId="14">
    <w:name w:val="List Paragraph"/>
    <w:basedOn w:val="1"/>
    <w:qFormat/>
    <w:uiPriority w:val="1"/>
    <w:pPr>
      <w:ind w:left="961" w:hanging="362"/>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2481</Words>
  <Characters>2583</Characters>
  <Lines>0</Lines>
  <Paragraphs>0</Paragraphs>
  <TotalTime>2</TotalTime>
  <ScaleCrop>false</ScaleCrop>
  <LinksUpToDate>false</LinksUpToDate>
  <CharactersWithSpaces>2602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2022-08-29T01:36:00Z</dcterms:created>
  <dc:creator>Administrator</dc:creator>
  <cp:lastModifiedBy>Ita Private Gym</cp:lastModifiedBy>
  <dcterms:modified xsi:type="dcterms:W3CDTF">2023-10-17T00:52:42Z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BA80FA51FD0B4AB1B0D115C5CC1B7FB8_13</vt:lpwstr>
  </property>
</Properties>
</file>