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ascii="黑体" w:hAnsi="黑体" w:eastAsia="黑体" w:cs="黑体"/>
          <w:sz w:val="32"/>
          <w:szCs w:val="32"/>
        </w:rPr>
        <w:t>附件2：</w:t>
      </w:r>
      <w:r>
        <w:rPr>
          <w:rFonts w:hint="eastAsia" w:ascii="黑体" w:hAnsi="黑体" w:eastAsia="黑体" w:cs="黑体"/>
          <w:sz w:val="28"/>
          <w:szCs w:val="28"/>
        </w:rPr>
        <w:t xml:space="preserve"> </w:t>
      </w:r>
    </w:p>
    <w:p>
      <w:pPr>
        <w:pStyle w:val="2"/>
        <w:rPr>
          <w:rFonts w:hint="default"/>
        </w:rPr>
      </w:pPr>
    </w:p>
    <w:p>
      <w:pPr>
        <w:jc w:val="center"/>
        <w:rPr>
          <w:rFonts w:ascii="宋体" w:hAnsi="宋体" w:cs="宋体"/>
          <w:b/>
          <w:bCs/>
          <w:sz w:val="48"/>
          <w:szCs w:val="48"/>
        </w:rPr>
      </w:pPr>
      <w:r>
        <w:rPr>
          <w:rFonts w:hint="default" w:ascii="Times New Roman" w:hAnsi="Times New Roman" w:eastAsia="方正小标宋简体" w:cs="Times New Roman"/>
          <w:color w:val="000000"/>
          <w:w w:val="96"/>
          <w:sz w:val="44"/>
          <w:szCs w:val="44"/>
        </w:rPr>
        <w:t>2023</w:t>
      </w:r>
      <w:r>
        <w:rPr>
          <w:rFonts w:hint="eastAsia" w:ascii="方正小标宋简体" w:hAnsi="方正小标宋简体" w:eastAsia="方正小标宋简体" w:cs="方正小标宋简体"/>
          <w:color w:val="000000"/>
          <w:w w:val="96"/>
          <w:sz w:val="44"/>
          <w:szCs w:val="44"/>
        </w:rPr>
        <w:t>年枣庄市“鲁班传人”职业技能大赛</w:t>
      </w:r>
      <w:r>
        <w:rPr>
          <w:rFonts w:hint="eastAsia" w:ascii="方正小标宋简体" w:hAnsi="方正小标宋简体" w:eastAsia="方正小标宋简体" w:cs="方正小标宋简体"/>
          <w:color w:val="000000"/>
          <w:w w:val="96"/>
          <w:sz w:val="44"/>
          <w:szCs w:val="44"/>
          <w:lang w:eastAsia="zh-CN"/>
        </w:rPr>
        <w:t>——枣庄市</w:t>
      </w:r>
      <w:r>
        <w:rPr>
          <w:rFonts w:hint="eastAsia" w:ascii="方正小标宋简体" w:hAnsi="方正小标宋简体" w:eastAsia="方正小标宋简体" w:cs="方正小标宋简体"/>
          <w:sz w:val="44"/>
          <w:szCs w:val="44"/>
        </w:rPr>
        <w:t>美容美发职业技能大赛</w:t>
      </w:r>
    </w:p>
    <w:p>
      <w:pPr>
        <w:pStyle w:val="2"/>
        <w:rPr>
          <w:rFonts w:hint="default"/>
        </w:rPr>
      </w:pPr>
    </w:p>
    <w:p>
      <w:pPr>
        <w:rPr>
          <w:rFonts w:hint="default"/>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技</w:t>
      </w:r>
    </w:p>
    <w:p>
      <w:pPr>
        <w:pStyle w:val="2"/>
        <w:jc w:val="center"/>
        <w:rPr>
          <w:rFonts w:hint="default" w:ascii="方正小标宋简体" w:hAnsi="方正小标宋简体" w:eastAsia="方正小标宋简体" w:cs="方正小标宋简体"/>
          <w:b w:val="0"/>
          <w:bCs w:val="0"/>
          <w:sz w:val="72"/>
          <w:szCs w:val="72"/>
        </w:rPr>
      </w:pPr>
      <w:r>
        <w:rPr>
          <w:rFonts w:ascii="方正小标宋简体" w:hAnsi="方正小标宋简体" w:eastAsia="方正小标宋简体" w:cs="方正小标宋简体"/>
          <w:b w:val="0"/>
          <w:bCs w:val="0"/>
          <w:sz w:val="72"/>
          <w:szCs w:val="72"/>
        </w:rPr>
        <w:t>术</w:t>
      </w:r>
    </w:p>
    <w:p>
      <w:pPr>
        <w:pStyle w:val="2"/>
        <w:jc w:val="center"/>
        <w:rPr>
          <w:rFonts w:hint="default" w:ascii="方正小标宋简体" w:hAnsi="方正小标宋简体" w:eastAsia="方正小标宋简体" w:cs="方正小标宋简体"/>
          <w:b w:val="0"/>
          <w:bCs w:val="0"/>
          <w:sz w:val="72"/>
          <w:szCs w:val="72"/>
        </w:rPr>
      </w:pPr>
      <w:r>
        <w:rPr>
          <w:rFonts w:ascii="方正小标宋简体" w:hAnsi="方正小标宋简体" w:eastAsia="方正小标宋简体" w:cs="方正小标宋简体"/>
          <w:b w:val="0"/>
          <w:bCs w:val="0"/>
          <w:sz w:val="72"/>
          <w:szCs w:val="72"/>
        </w:rPr>
        <w:t>文</w:t>
      </w:r>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rPr>
          <w:rFonts w:hint="default"/>
        </w:rPr>
      </w:pPr>
    </w:p>
    <w:p>
      <w:pPr>
        <w:ind w:firstLine="3520" w:firstLineChars="1100"/>
        <w:jc w:val="both"/>
        <w:rPr>
          <w:rFonts w:hint="default" w:ascii="Times New Roman" w:hAnsi="Times New Roman" w:eastAsia="仿宋_GB2312" w:cs="Times New Roman"/>
          <w:color w:val="000000"/>
          <w:w w:val="96"/>
          <w:sz w:val="44"/>
          <w:szCs w:val="44"/>
        </w:rPr>
        <w:sectPr>
          <w:footerReference r:id="rId4" w:type="first"/>
          <w:footerReference r:id="rId3" w:type="default"/>
          <w:pgSz w:w="11906" w:h="16838"/>
          <w:pgMar w:top="2098" w:right="1701" w:bottom="1871" w:left="1701" w:header="851" w:footer="680" w:gutter="0"/>
          <w:pgNumType w:fmt="decimal"/>
          <w:cols w:space="720" w:num="1"/>
          <w:titlePg/>
          <w:docGrid w:type="lines" w:linePitch="312" w:charSpace="0"/>
        </w:sectPr>
      </w:pPr>
      <w:r>
        <w:rPr>
          <w:rFonts w:hint="default" w:ascii="Times New Roman" w:hAnsi="Times New Roman" w:eastAsia="仿宋_GB2312" w:cs="Times New Roman"/>
          <w:sz w:val="32"/>
          <w:szCs w:val="32"/>
        </w:rPr>
        <w:t>2023年11月</w:t>
      </w:r>
    </w:p>
    <w:p>
      <w:pPr>
        <w:widowControl/>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color w:val="000000"/>
          <w:kern w:val="0"/>
          <w:sz w:val="44"/>
          <w:szCs w:val="44"/>
        </w:rPr>
        <w:t>目录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rPr>
      </w:pPr>
      <w:r>
        <w:rPr>
          <w:rFonts w:hint="eastAsia" w:ascii="黑体" w:hAnsi="黑体" w:eastAsia="黑体" w:cs="黑体"/>
          <w:color w:val="000000"/>
          <w:kern w:val="0"/>
          <w:sz w:val="28"/>
          <w:szCs w:val="28"/>
        </w:rPr>
        <w:t>一、赛项介绍</w:t>
      </w:r>
      <w:r>
        <w:rPr>
          <w:rFonts w:hint="eastAsia" w:ascii="仿宋_GB2312" w:hAnsi="仿宋_GB2312" w:eastAsia="仿宋_GB2312" w:cs="仿宋_GB2312"/>
          <w:color w:val="000000"/>
          <w:kern w:val="0"/>
          <w:sz w:val="28"/>
          <w:szCs w:val="28"/>
        </w:rPr>
        <w:t xml:space="preserve">....................................... 9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（一）竞赛项目..................................... 9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rPr>
      </w:pPr>
      <w:r>
        <w:rPr>
          <w:rFonts w:hint="eastAsia" w:ascii="仿宋_GB2312" w:hAnsi="仿宋_GB2312" w:eastAsia="仿宋_GB2312" w:cs="仿宋_GB2312"/>
          <w:color w:val="000000"/>
          <w:kern w:val="0"/>
          <w:sz w:val="28"/>
          <w:szCs w:val="28"/>
        </w:rPr>
        <w:t xml:space="preserve">（二）竞赛目的..................................... 9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（三）竞赛标准..................................... 9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（四）竞赛时间安排..................................10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28"/>
          <w:szCs w:val="28"/>
        </w:rPr>
      </w:pPr>
      <w:r>
        <w:rPr>
          <w:rFonts w:hint="eastAsia" w:ascii="黑体" w:hAnsi="黑体" w:eastAsia="黑体" w:cs="黑体"/>
          <w:sz w:val="28"/>
          <w:szCs w:val="28"/>
        </w:rPr>
        <w:t>二、比赛纪律</w:t>
      </w:r>
      <w:r>
        <w:rPr>
          <w:rFonts w:hint="eastAsia" w:ascii="仿宋_GB2312" w:hAnsi="仿宋_GB2312" w:eastAsia="仿宋_GB2312" w:cs="仿宋_GB2312"/>
          <w:sz w:val="28"/>
          <w:szCs w:val="28"/>
        </w:rPr>
        <w:t>........................................10</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黑体" w:hAnsi="黑体" w:eastAsia="黑体" w:cs="黑体"/>
          <w:sz w:val="28"/>
          <w:szCs w:val="28"/>
        </w:rPr>
        <w:t>三、竞赛内容</w:t>
      </w:r>
      <w:r>
        <w:rPr>
          <w:rFonts w:hint="eastAsia" w:ascii="仿宋_GB2312" w:hAnsi="仿宋_GB2312" w:eastAsia="仿宋_GB2312" w:cs="仿宋_GB2312"/>
          <w:color w:val="000000"/>
          <w:kern w:val="0"/>
          <w:sz w:val="28"/>
          <w:szCs w:val="28"/>
        </w:rPr>
        <w:t xml:space="preserve">........................................10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（一）美发</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kern w:val="0"/>
          <w:sz w:val="28"/>
          <w:szCs w:val="28"/>
        </w:rPr>
        <w:t xml:space="preserve">......................................10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（二）美容</w:t>
      </w:r>
      <w:r>
        <w:rPr>
          <w:rFonts w:hint="eastAsia" w:ascii="仿宋_GB2312" w:hAnsi="仿宋_GB2312" w:eastAsia="仿宋_GB2312" w:cs="仿宋_GB2312"/>
          <w:sz w:val="28"/>
          <w:szCs w:val="28"/>
        </w:rPr>
        <w:t>项目</w:t>
      </w:r>
      <w:r>
        <w:rPr>
          <w:rFonts w:hint="eastAsia" w:ascii="仿宋_GB2312" w:hAnsi="仿宋_GB2312" w:eastAsia="仿宋_GB2312" w:cs="仿宋_GB2312"/>
          <w:color w:val="000000"/>
          <w:kern w:val="0"/>
          <w:sz w:val="28"/>
          <w:szCs w:val="28"/>
        </w:rPr>
        <w:t>......................................11</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黑体" w:hAnsi="黑体" w:eastAsia="黑体" w:cs="黑体"/>
          <w:sz w:val="28"/>
          <w:szCs w:val="28"/>
        </w:rPr>
        <w:t>四、技术规范</w:t>
      </w:r>
      <w:r>
        <w:rPr>
          <w:rFonts w:hint="eastAsia" w:ascii="仿宋_GB2312" w:hAnsi="仿宋_GB2312" w:eastAsia="仿宋_GB2312" w:cs="仿宋_GB2312"/>
          <w:color w:val="000000"/>
          <w:kern w:val="0"/>
          <w:sz w:val="28"/>
          <w:szCs w:val="28"/>
        </w:rPr>
        <w:t>........................................11</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黑体" w:hAnsi="黑体" w:eastAsia="黑体" w:cs="黑体"/>
          <w:sz w:val="28"/>
          <w:szCs w:val="28"/>
        </w:rPr>
        <w:t>五、竞赛内容与评分标准</w:t>
      </w:r>
      <w:r>
        <w:rPr>
          <w:rFonts w:hint="eastAsia" w:ascii="仿宋_GB2312" w:hAnsi="仿宋_GB2312" w:eastAsia="仿宋_GB2312" w:cs="仿宋_GB2312"/>
          <w:sz w:val="28"/>
          <w:szCs w:val="28"/>
        </w:rPr>
        <w:t>..............................11</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黑体" w:hAnsi="黑体" w:eastAsia="黑体" w:cs="黑体"/>
          <w:sz w:val="28"/>
          <w:szCs w:val="28"/>
        </w:rPr>
        <w:t>六、评分方法</w:t>
      </w:r>
      <w:r>
        <w:rPr>
          <w:rFonts w:hint="eastAsia" w:ascii="仿宋_GB2312" w:hAnsi="仿宋_GB2312" w:eastAsia="仿宋_GB2312" w:cs="仿宋_GB2312"/>
          <w:sz w:val="28"/>
          <w:szCs w:val="28"/>
        </w:rPr>
        <w:t>........................................12</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黑体" w:hAnsi="黑体" w:eastAsia="黑体" w:cs="黑体"/>
          <w:sz w:val="28"/>
          <w:szCs w:val="28"/>
        </w:rPr>
        <w:t>七、成绩公布</w:t>
      </w:r>
      <w:r>
        <w:rPr>
          <w:rFonts w:hint="eastAsia" w:ascii="仿宋_GB2312" w:hAnsi="仿宋_GB2312" w:eastAsia="仿宋_GB2312" w:cs="仿宋_GB2312"/>
          <w:sz w:val="28"/>
          <w:szCs w:val="28"/>
        </w:rPr>
        <w:t>........................................12</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kern w:val="0"/>
          <w:sz w:val="28"/>
          <w:szCs w:val="28"/>
        </w:rPr>
      </w:pPr>
      <w:r>
        <w:rPr>
          <w:rFonts w:hint="eastAsia" w:ascii="黑体" w:hAnsi="黑体" w:eastAsia="黑体" w:cs="黑体"/>
          <w:sz w:val="28"/>
          <w:szCs w:val="28"/>
        </w:rPr>
        <w:t>八、申诉与仲裁</w:t>
      </w:r>
      <w:r>
        <w:rPr>
          <w:rFonts w:hint="eastAsia" w:ascii="仿宋_GB2312" w:hAnsi="仿宋_GB2312" w:eastAsia="仿宋_GB2312" w:cs="仿宋_GB2312"/>
          <w:sz w:val="28"/>
          <w:szCs w:val="28"/>
        </w:rPr>
        <w:t>......................................12</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28"/>
          <w:szCs w:val="28"/>
        </w:rPr>
      </w:pPr>
      <w:r>
        <w:rPr>
          <w:rFonts w:hint="eastAsia" w:ascii="黑体" w:hAnsi="黑体" w:eastAsia="黑体" w:cs="黑体"/>
          <w:color w:val="000000"/>
          <w:kern w:val="0"/>
          <w:sz w:val="28"/>
          <w:szCs w:val="28"/>
        </w:rPr>
        <w:t>九、赛项特别规定</w:t>
      </w:r>
      <w:r>
        <w:rPr>
          <w:rFonts w:hint="eastAsia" w:ascii="仿宋_GB2312" w:hAnsi="仿宋_GB2312" w:eastAsia="仿宋_GB2312" w:cs="仿宋_GB2312"/>
          <w:sz w:val="28"/>
          <w:szCs w:val="28"/>
        </w:rPr>
        <w:t>....................................13</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（一）赛前......................................... 13</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 xml:space="preserve">（二）赛中......................................... 13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28"/>
          <w:szCs w:val="28"/>
        </w:rPr>
      </w:pPr>
      <w:r>
        <w:rPr>
          <w:rFonts w:hint="eastAsia" w:ascii="黑体" w:hAnsi="黑体" w:eastAsia="黑体" w:cs="黑体"/>
          <w:color w:val="000000"/>
          <w:kern w:val="0"/>
          <w:sz w:val="28"/>
          <w:szCs w:val="28"/>
        </w:rPr>
        <w:t>十、安全、健康要求</w:t>
      </w:r>
      <w:r>
        <w:rPr>
          <w:rFonts w:hint="eastAsia" w:ascii="仿宋_GB2312" w:hAnsi="仿宋_GB2312" w:eastAsia="仿宋_GB2312" w:cs="仿宋_GB2312"/>
          <w:color w:val="000000"/>
          <w:kern w:val="0"/>
          <w:sz w:val="28"/>
          <w:szCs w:val="28"/>
        </w:rPr>
        <w:t>..................................14</w:t>
      </w:r>
    </w:p>
    <w:p>
      <w:pPr>
        <w:keepNext w:val="0"/>
        <w:keepLines w:val="0"/>
        <w:pageBreakBefore w:val="0"/>
        <w:kinsoku/>
        <w:wordWrap/>
        <w:overflowPunct/>
        <w:topLinePunct w:val="0"/>
        <w:autoSpaceDE/>
        <w:autoSpaceDN/>
        <w:bidi w:val="0"/>
        <w:adjustRightInd/>
        <w:snapToGrid/>
        <w:spacing w:line="560" w:lineRule="exact"/>
        <w:textAlignment w:val="auto"/>
        <w:rPr>
          <w:sz w:val="28"/>
          <w:szCs w:val="28"/>
        </w:rPr>
      </w:pPr>
    </w:p>
    <w:p>
      <w:pPr>
        <w:spacing w:line="560" w:lineRule="exact"/>
        <w:ind w:firstLine="560" w:firstLineChars="200"/>
        <w:rPr>
          <w:rFonts w:ascii="宋体" w:hAnsi="宋体" w:eastAsia="宋体" w:cs="宋体"/>
          <w:sz w:val="28"/>
          <w:szCs w:val="28"/>
        </w:rPr>
      </w:pPr>
    </w:p>
    <w:p>
      <w:pPr>
        <w:spacing w:line="560" w:lineRule="exact"/>
        <w:ind w:firstLine="560" w:firstLineChars="200"/>
        <w:rPr>
          <w:rFonts w:ascii="宋体" w:hAnsi="宋体" w:eastAsia="宋体" w:cs="宋体"/>
          <w:sz w:val="28"/>
          <w:szCs w:val="28"/>
        </w:rPr>
      </w:pPr>
    </w:p>
    <w:p>
      <w:pPr>
        <w:spacing w:line="560" w:lineRule="exact"/>
        <w:ind w:firstLine="560" w:firstLineChars="200"/>
        <w:rPr>
          <w:rFonts w:ascii="宋体" w:hAnsi="宋体" w:eastAsia="宋体" w:cs="宋体"/>
          <w:sz w:val="28"/>
          <w:szCs w:val="28"/>
        </w:rPr>
      </w:pPr>
    </w:p>
    <w:p>
      <w:pPr>
        <w:spacing w:line="560" w:lineRule="exact"/>
        <w:ind w:firstLine="560" w:firstLineChars="200"/>
        <w:rPr>
          <w:rFonts w:ascii="宋体" w:hAnsi="宋体" w:eastAsia="宋体" w:cs="宋体"/>
          <w:sz w:val="28"/>
          <w:szCs w:val="28"/>
        </w:rPr>
      </w:pPr>
    </w:p>
    <w:p>
      <w:pPr>
        <w:numPr>
          <w:ilvl w:val="0"/>
          <w:numId w:val="1"/>
        </w:numPr>
        <w:spacing w:line="560" w:lineRule="exact"/>
        <w:outlineLvl w:val="0"/>
        <w:rPr>
          <w:rFonts w:ascii="黑体" w:hAnsi="黑体" w:eastAsia="黑体" w:cs="黑体"/>
          <w:sz w:val="32"/>
          <w:szCs w:val="32"/>
        </w:rPr>
      </w:pPr>
      <w:r>
        <w:rPr>
          <w:rFonts w:hint="eastAsia" w:ascii="黑体" w:hAnsi="黑体" w:eastAsia="黑体" w:cs="黑体"/>
          <w:sz w:val="32"/>
          <w:szCs w:val="32"/>
        </w:rPr>
        <w:t>赛项介绍</w:t>
      </w:r>
    </w:p>
    <w:p>
      <w:pPr>
        <w:numPr>
          <w:ilvl w:val="0"/>
          <w:numId w:val="2"/>
        </w:numPr>
        <w:spacing w:line="560" w:lineRule="exact"/>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竞赛项目</w:t>
      </w:r>
    </w:p>
    <w:p>
      <w:pPr>
        <w:numPr>
          <w:ilvl w:val="0"/>
          <w:numId w:val="3"/>
        </w:num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美容（新娘化妆盘头）</w:t>
      </w:r>
    </w:p>
    <w:p>
      <w:pPr>
        <w:numPr>
          <w:ilvl w:val="0"/>
          <w:numId w:val="3"/>
        </w:num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剪发卷杠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numPr>
          <w:ilvl w:val="0"/>
          <w:numId w:val="2"/>
        </w:numPr>
        <w:outlineLvl w:val="1"/>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竞赛目的</w:t>
      </w:r>
    </w:p>
    <w:p>
      <w:pPr>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shd w:val="clear" w:color="auto" w:fill="FFFFFF"/>
          <w:lang w:bidi="ar"/>
        </w:rPr>
        <w:t>大力弘扬劳模精神、劳动精神、工匠精神，积极营造“劳动光荣、技能宝贵、创造伟大”的社会风尚。</w:t>
      </w:r>
      <w:r>
        <w:rPr>
          <w:rFonts w:hint="eastAsia" w:ascii="仿宋_GB2312" w:hAnsi="仿宋_GB2312" w:eastAsia="仿宋_GB2312" w:cs="仿宋_GB2312"/>
          <w:color w:val="000000"/>
          <w:kern w:val="0"/>
          <w:sz w:val="32"/>
          <w:szCs w:val="32"/>
        </w:rPr>
        <w:t>通过竞赛，为美容美发师高技能人才成长创造良好的岗位环境和社会氛围，激发在岗职工、教师和从业人员崇尚技能的热情，提高在校学生学习技能的激情，促进产业发展，推动美容美发行业高技术人才队伍的建设，选拔美容美发行业优秀实用型人才，提升从业人才整体水平。</w:t>
      </w:r>
    </w:p>
    <w:p>
      <w:pPr>
        <w:widowControl/>
        <w:numPr>
          <w:ilvl w:val="0"/>
          <w:numId w:val="2"/>
        </w:numPr>
        <w:jc w:val="lef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color w:val="000000"/>
          <w:kern w:val="0"/>
          <w:sz w:val="32"/>
          <w:szCs w:val="32"/>
        </w:rPr>
        <w:t>竞赛标准</w:t>
      </w:r>
    </w:p>
    <w:p>
      <w:pPr>
        <w:widowControl/>
        <w:ind w:firstLine="640" w:firstLineChars="200"/>
        <w:jc w:val="left"/>
        <w:rPr>
          <w:rFonts w:hint="eastAsia" w:ascii="宋体" w:hAnsi="宋体" w:eastAsia="仿宋_GB2312" w:cs="宋体"/>
          <w:color w:val="000000"/>
          <w:kern w:val="0"/>
          <w:sz w:val="28"/>
          <w:szCs w:val="28"/>
          <w:lang w:eastAsia="zh-CN"/>
        </w:rPr>
      </w:pPr>
      <w:r>
        <w:rPr>
          <w:rFonts w:hint="eastAsia" w:ascii="仿宋_GB2312" w:hAnsi="仿宋_GB2312" w:eastAsia="仿宋_GB2312" w:cs="仿宋_GB2312"/>
          <w:color w:val="000000"/>
          <w:kern w:val="0"/>
          <w:sz w:val="32"/>
          <w:szCs w:val="32"/>
        </w:rPr>
        <w:t>大赛组委会负责组织有关专家和裁判人员统一制定竞赛规则。按照《中华人民共和国国家职业标准》的知识要求和技能要求，竞赛标准以美容美发师国家职业标准（国家职业资格三级以上）技能要求为基准来执行本赛项。</w:t>
      </w:r>
    </w:p>
    <w:p>
      <w:pPr>
        <w:widowControl/>
        <w:numPr>
          <w:ilvl w:val="0"/>
          <w:numId w:val="2"/>
        </w:numPr>
        <w:jc w:val="lef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color w:val="000000"/>
          <w:kern w:val="0"/>
          <w:sz w:val="32"/>
          <w:szCs w:val="32"/>
        </w:rPr>
        <w:t>竞赛时间安排</w:t>
      </w:r>
    </w:p>
    <w:tbl>
      <w:tblPr>
        <w:tblStyle w:val="4"/>
        <w:tblpPr w:leftFromText="180" w:rightFromText="180" w:vertAnchor="text" w:horzAnchor="page" w:tblpX="1307" w:tblpY="1031"/>
        <w:tblOverlap w:val="never"/>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780"/>
        <w:gridCol w:w="1711"/>
        <w:gridCol w:w="194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813"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比赛场次</w:t>
            </w:r>
          </w:p>
        </w:tc>
        <w:tc>
          <w:tcPr>
            <w:tcW w:w="1780"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签到时间</w:t>
            </w:r>
          </w:p>
        </w:tc>
        <w:tc>
          <w:tcPr>
            <w:tcW w:w="1711"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抽签时间</w:t>
            </w:r>
          </w:p>
        </w:tc>
        <w:tc>
          <w:tcPr>
            <w:tcW w:w="1947"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比赛时间</w:t>
            </w:r>
          </w:p>
        </w:tc>
        <w:tc>
          <w:tcPr>
            <w:tcW w:w="1985"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理论考试时间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813" w:type="dxa"/>
            <w:noWrap w:val="0"/>
            <w:vAlign w:val="center"/>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美容（新娘</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sz w:val="28"/>
                <w:szCs w:val="28"/>
              </w:rPr>
              <w:t>化妆盘头）</w:t>
            </w:r>
          </w:p>
        </w:tc>
        <w:tc>
          <w:tcPr>
            <w:tcW w:w="1780"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8:00-8:30</w:t>
            </w:r>
          </w:p>
        </w:tc>
        <w:tc>
          <w:tcPr>
            <w:tcW w:w="1711"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8:30-9:00</w:t>
            </w:r>
          </w:p>
        </w:tc>
        <w:tc>
          <w:tcPr>
            <w:tcW w:w="1947"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9:00-10:30</w:t>
            </w:r>
          </w:p>
        </w:tc>
        <w:tc>
          <w:tcPr>
            <w:tcW w:w="1985"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10:50-11:50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813"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美发（剪发</w:t>
            </w:r>
          </w:p>
          <w:p>
            <w:pPr>
              <w:spacing w:line="500" w:lineRule="exact"/>
              <w:jc w:val="center"/>
              <w:rPr>
                <w:rFonts w:ascii="仿宋_GB2312" w:hAnsi="仿宋_GB2312" w:eastAsia="仿宋_GB2312" w:cs="仿宋_GB2312"/>
                <w:b/>
                <w:sz w:val="28"/>
                <w:szCs w:val="28"/>
              </w:rPr>
            </w:pPr>
            <w:r>
              <w:rPr>
                <w:rFonts w:hint="eastAsia" w:ascii="仿宋_GB2312" w:hAnsi="仿宋_GB2312" w:eastAsia="仿宋_GB2312" w:cs="仿宋_GB2312"/>
                <w:sz w:val="28"/>
                <w:szCs w:val="28"/>
              </w:rPr>
              <w:t>卷杠）</w:t>
            </w:r>
          </w:p>
        </w:tc>
        <w:tc>
          <w:tcPr>
            <w:tcW w:w="1780"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8:00-8:30</w:t>
            </w:r>
          </w:p>
        </w:tc>
        <w:tc>
          <w:tcPr>
            <w:tcW w:w="1711"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8:30-9:00</w:t>
            </w:r>
          </w:p>
        </w:tc>
        <w:tc>
          <w:tcPr>
            <w:tcW w:w="1947"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9:00-10:30</w:t>
            </w:r>
          </w:p>
        </w:tc>
        <w:tc>
          <w:tcPr>
            <w:tcW w:w="1985" w:type="dxa"/>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10:50-11:50</w:t>
            </w:r>
          </w:p>
        </w:tc>
      </w:tr>
    </w:tbl>
    <w:p>
      <w:pPr>
        <w:spacing w:line="560" w:lineRule="exact"/>
        <w:rPr>
          <w:rFonts w:ascii="宋体" w:hAnsi="宋体" w:cs="宋体"/>
          <w:b/>
          <w:bCs/>
          <w:sz w:val="28"/>
          <w:szCs w:val="28"/>
        </w:rPr>
      </w:pP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ascii="黑体" w:hAnsi="黑体" w:eastAsia="黑体" w:cs="黑体"/>
          <w:sz w:val="32"/>
          <w:szCs w:val="32"/>
        </w:rPr>
      </w:pPr>
      <w:r>
        <w:rPr>
          <w:rFonts w:hint="eastAsia" w:ascii="黑体" w:hAnsi="黑体" w:eastAsia="黑体" w:cs="黑体"/>
          <w:sz w:val="32"/>
          <w:szCs w:val="32"/>
        </w:rPr>
        <w:t>比赛纪律</w:t>
      </w:r>
    </w:p>
    <w:p>
      <w:pPr>
        <w:keepNext w:val="0"/>
        <w:keepLines w:val="0"/>
        <w:pageBreakBefore w:val="0"/>
        <w:numPr>
          <w:ilvl w:val="0"/>
          <w:numId w:val="4"/>
        </w:numPr>
        <w:kinsoku/>
        <w:wordWrap/>
        <w:overflowPunct/>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所有人员须凭证件进入赛场，按场馆规定配合做好安检工作。</w:t>
      </w:r>
    </w:p>
    <w:p>
      <w:pPr>
        <w:keepNext w:val="0"/>
        <w:keepLines w:val="0"/>
        <w:pageBreakBefore w:val="0"/>
        <w:numPr>
          <w:ilvl w:val="0"/>
          <w:numId w:val="4"/>
        </w:numPr>
        <w:kinsoku/>
        <w:wordWrap/>
        <w:overflowPunct/>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所有人员不准在竞赛场所和禁烟区吸烟。</w:t>
      </w:r>
    </w:p>
    <w:p>
      <w:pPr>
        <w:keepNext w:val="0"/>
        <w:keepLines w:val="0"/>
        <w:pageBreakBefore w:val="0"/>
        <w:numPr>
          <w:ilvl w:val="0"/>
          <w:numId w:val="4"/>
        </w:numPr>
        <w:kinsoku/>
        <w:wordWrap/>
        <w:overflowPunct/>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参赛选手除比赛规定工具外，与参赛无关的物品不能带入场馆。</w:t>
      </w:r>
    </w:p>
    <w:p>
      <w:pPr>
        <w:keepNext w:val="0"/>
        <w:keepLines w:val="0"/>
        <w:pageBreakBefore w:val="0"/>
        <w:numPr>
          <w:ilvl w:val="0"/>
          <w:numId w:val="4"/>
        </w:numPr>
        <w:kinsoku/>
        <w:wordWrap/>
        <w:overflowPunct/>
        <w:topLinePunct w:val="0"/>
        <w:autoSpaceDE/>
        <w:autoSpaceDN/>
        <w:bidi w:val="0"/>
        <w:adjustRightInd/>
        <w:snapToGrid/>
        <w:spacing w:line="560" w:lineRule="exact"/>
        <w:ind w:left="0" w:firstLine="62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服从命令，听从指挥，所有人员须在本岗位规定区域内活动，不得串岗。</w:t>
      </w:r>
    </w:p>
    <w:p>
      <w:pPr>
        <w:keepNext w:val="0"/>
        <w:keepLines w:val="0"/>
        <w:pageBreakBefore w:val="0"/>
        <w:numPr>
          <w:ilvl w:val="0"/>
          <w:numId w:val="4"/>
        </w:numPr>
        <w:kinsoku/>
        <w:wordWrap/>
        <w:overflowPunct/>
        <w:topLinePunct w:val="0"/>
        <w:autoSpaceDE/>
        <w:autoSpaceDN/>
        <w:bidi w:val="0"/>
        <w:adjustRightInd/>
        <w:snapToGrid/>
        <w:spacing w:line="560" w:lineRule="exact"/>
        <w:ind w:left="0" w:firstLine="624"/>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对于任何违犯</w:t>
      </w:r>
      <w:r>
        <w:rPr>
          <w:rFonts w:hint="eastAsia" w:ascii="仿宋_GB2312" w:hAnsi="仿宋_GB2312" w:eastAsia="仿宋_GB2312" w:cs="仿宋_GB2312"/>
          <w:sz w:val="32"/>
          <w:szCs w:val="32"/>
        </w:rPr>
        <w:t>赛场纪律、扰乱赛场秩序者，视其情节给予处理。</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ascii="黑体" w:hAnsi="黑体" w:eastAsia="黑体" w:cs="黑体"/>
          <w:sz w:val="32"/>
          <w:szCs w:val="32"/>
        </w:rPr>
      </w:pPr>
      <w:r>
        <w:rPr>
          <w:rFonts w:hint="eastAsia" w:ascii="黑体" w:hAnsi="黑体" w:eastAsia="黑体" w:cs="黑体"/>
          <w:sz w:val="32"/>
          <w:szCs w:val="32"/>
        </w:rPr>
        <w:t>竞赛内容</w:t>
      </w:r>
    </w:p>
    <w:p>
      <w:pPr>
        <w:keepNext w:val="0"/>
        <w:keepLines w:val="0"/>
        <w:pageBreakBefore w:val="0"/>
        <w:numPr>
          <w:ilvl w:val="0"/>
          <w:numId w:val="5"/>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美发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修剪层次清晰，过渡自然、结构匀称。十字分区标准排列方式，使用三种不同长度的专用圆形烫发杠，数量不少于36个。排列方式符合项目规定，分区均匀、划分线清晰、发片薄厚均匀、两侧卷杠数量对称、排列整齐、不压发根、不窝发稍。线条清晰、流畅，发丝富有弹性和光泽。整体卷杠造型自然，符合脸型、头型，突出技术功底。</w:t>
      </w:r>
    </w:p>
    <w:p>
      <w:pPr>
        <w:keepNext w:val="0"/>
        <w:keepLines w:val="0"/>
        <w:pageBreakBefore w:val="0"/>
        <w:numPr>
          <w:ilvl w:val="0"/>
          <w:numId w:val="5"/>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美容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妆面、色彩、发型、服饰搭配符合新娘自身，粉底厚薄均匀，粉底颜色自然柔和，质感细腻；妆面干净，对称牢固，化妆技巧突出新娘化妆特点；色彩搭配合理，层次过渡衔接自然；五官轮廓清晰，比例均匀，妆面设计与造型意图吻合，符合婚庆场合，突出新娘魅力。根据选手的设计构思、化妆技术、色彩搭配、整体造型来展现选手的专业知识和技能的掌握程度。</w:t>
      </w:r>
    </w:p>
    <w:p>
      <w:pPr>
        <w:keepNext w:val="0"/>
        <w:keepLines w:val="0"/>
        <w:pageBreakBefore w:val="0"/>
        <w:numPr>
          <w:ilvl w:val="0"/>
          <w:numId w:val="5"/>
        </w:numPr>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理论考核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美容美发参赛人员需在专用试卷上完成共计100道题目的理论考核任务。</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ascii="黑体" w:hAnsi="黑体" w:eastAsia="黑体" w:cs="黑体"/>
          <w:sz w:val="32"/>
          <w:szCs w:val="32"/>
        </w:rPr>
      </w:pPr>
      <w:r>
        <w:rPr>
          <w:rFonts w:hint="eastAsia" w:ascii="黑体" w:hAnsi="黑体" w:eastAsia="黑体" w:cs="黑体"/>
          <w:sz w:val="32"/>
          <w:szCs w:val="32"/>
        </w:rPr>
        <w:t>技术规范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大赛用具技术标准</w:t>
      </w:r>
    </w:p>
    <w:p>
      <w:pPr>
        <w:keepNext w:val="0"/>
        <w:keepLines w:val="0"/>
        <w:pageBreakBefore w:val="0"/>
        <w:numPr>
          <w:ilvl w:val="0"/>
          <w:numId w:val="6"/>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美发项目统一使用盈飞发艺有限公司教习头，型号：</w:t>
      </w:r>
      <w:r>
        <w:rPr>
          <w:rFonts w:hint="default" w:ascii="Times New Roman" w:hAnsi="Times New Roman" w:eastAsia="仿宋_GB2312" w:cs="Times New Roman"/>
          <w:bCs/>
          <w:kern w:val="0"/>
          <w:sz w:val="32"/>
          <w:szCs w:val="32"/>
        </w:rPr>
        <w:t>盈飞pp3c07z，100%真人</w:t>
      </w:r>
      <w:r>
        <w:rPr>
          <w:rFonts w:hint="default" w:ascii="Times New Roman" w:hAnsi="Times New Roman" w:eastAsia="仿宋_GB2312" w:cs="Times New Roman"/>
          <w:sz w:val="32"/>
          <w:szCs w:val="32"/>
        </w:rPr>
        <w:t>发质，发色：1B#，选手自备。</w:t>
      </w:r>
    </w:p>
    <w:p>
      <w:pPr>
        <w:keepNext w:val="0"/>
        <w:keepLines w:val="0"/>
        <w:pageBreakBefore w:val="0"/>
        <w:numPr>
          <w:ilvl w:val="0"/>
          <w:numId w:val="6"/>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新娘化妆赛项所用模特、婚纱、化妆产品等选手自备。</w:t>
      </w:r>
    </w:p>
    <w:p>
      <w:pPr>
        <w:keepNext w:val="0"/>
        <w:keepLines w:val="0"/>
        <w:pageBreakBefore w:val="0"/>
        <w:numPr>
          <w:ilvl w:val="0"/>
          <w:numId w:val="6"/>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比赛选手自带工具需满足国家相关技术标准，且为合格产品。</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评分标准</w:t>
      </w:r>
    </w:p>
    <w:p>
      <w:pPr>
        <w:keepNext w:val="0"/>
        <w:keepLines w:val="0"/>
        <w:pageBreakBefore w:val="0"/>
        <w:numPr>
          <w:ilvl w:val="0"/>
          <w:numId w:val="7"/>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美发竞赛内容与评分标准</w:t>
      </w:r>
    </w:p>
    <w:p>
      <w:pPr>
        <w:keepNext w:val="0"/>
        <w:keepLines w:val="0"/>
        <w:pageBreakBefore w:val="0"/>
        <w:numPr>
          <w:ilvl w:val="0"/>
          <w:numId w:val="8"/>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修剪技术：修剪层次清晰，过渡自然、结构匀称（40分）</w:t>
      </w:r>
    </w:p>
    <w:p>
      <w:pPr>
        <w:keepNext w:val="0"/>
        <w:keepLines w:val="0"/>
        <w:pageBreakBefore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卷杠技术：分区均匀、划分线清晰、发片薄厚均匀、两侧卷杠数量对称、排列整齐、不压发根、不窝发稍、发丝服帖、松紧适度、平整光滑、清晰流畅，皮筋排列整齐（40分）</w:t>
      </w:r>
    </w:p>
    <w:p>
      <w:pPr>
        <w:keepNext w:val="0"/>
        <w:keepLines w:val="0"/>
        <w:pageBreakBefore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整体造型：整体卷杠造型自然，符合脸型、头型，突出技术功底（20分）。</w:t>
      </w:r>
    </w:p>
    <w:p>
      <w:pPr>
        <w:keepNext w:val="0"/>
        <w:keepLines w:val="0"/>
        <w:pageBreakBefore w:val="0"/>
        <w:numPr>
          <w:ilvl w:val="0"/>
          <w:numId w:val="8"/>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美发专业理论考核试题为100分</w:t>
      </w:r>
    </w:p>
    <w:p>
      <w:pPr>
        <w:keepNext w:val="0"/>
        <w:keepLines w:val="0"/>
        <w:pageBreakBefore w:val="0"/>
        <w:numPr>
          <w:ilvl w:val="0"/>
          <w:numId w:val="7"/>
        </w:numPr>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新娘化妆竞赛内容评分标准</w:t>
      </w:r>
    </w:p>
    <w:p>
      <w:pPr>
        <w:keepNext w:val="0"/>
        <w:keepLines w:val="0"/>
        <w:pageBreakBefore w:val="0"/>
        <w:numPr>
          <w:ilvl w:val="0"/>
          <w:numId w:val="9"/>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化妆评分标准</w:t>
      </w:r>
    </w:p>
    <w:p>
      <w:pPr>
        <w:keepNext w:val="0"/>
        <w:keepLines w:val="0"/>
        <w:pageBreakBefore w:val="0"/>
        <w:numPr>
          <w:ilvl w:val="0"/>
          <w:numId w:val="1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化妆技术：妆面粉底厚薄均匀，粉底颜色自然柔和，质感细腻；妆面干净，对称牢固，化妆技巧突出新娘化妆特点；色彩搭配合理，层次过渡衔接自然；五官轮廓清晰，比例均匀，妆面设计与造型意图吻合（40分）。</w:t>
      </w:r>
    </w:p>
    <w:p>
      <w:pPr>
        <w:keepNext w:val="0"/>
        <w:keepLines w:val="0"/>
        <w:pageBreakBefore w:val="0"/>
        <w:numPr>
          <w:ilvl w:val="0"/>
          <w:numId w:val="1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整体效果：妆面、色彩、发型、服饰搭配符合新娘自身条件和新娘化妆要求，符合婚庆场合，突出新娘魅力（10分）。</w:t>
      </w:r>
    </w:p>
    <w:p>
      <w:pPr>
        <w:keepNext w:val="0"/>
        <w:keepLines w:val="0"/>
        <w:pageBreakBefore w:val="0"/>
        <w:numPr>
          <w:ilvl w:val="0"/>
          <w:numId w:val="9"/>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发型评分标准</w:t>
      </w:r>
    </w:p>
    <w:p>
      <w:pPr>
        <w:keepNext w:val="0"/>
        <w:keepLines w:val="0"/>
        <w:pageBreakBefore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发型技术：以盘包造型为造型主题，发色与发型、发片与发型、头饰与发型和谐搭配,体现作品的原创性（40分）。</w:t>
      </w:r>
    </w:p>
    <w:p>
      <w:pPr>
        <w:keepNext w:val="0"/>
        <w:keepLines w:val="0"/>
        <w:pageBreakBefore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整体设计：妆面、发型、服饰整体造型协调搭配，整体造型体现实用性与时尚型结合（10分）。</w:t>
      </w:r>
    </w:p>
    <w:p>
      <w:pPr>
        <w:keepNext w:val="0"/>
        <w:keepLines w:val="0"/>
        <w:pageBreakBefore w:val="0"/>
        <w:numPr>
          <w:ilvl w:val="0"/>
          <w:numId w:val="9"/>
        </w:numPr>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美容专业理论考核试题为100分</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评分方法</w:t>
      </w:r>
    </w:p>
    <w:p>
      <w:pPr>
        <w:keepNext w:val="0"/>
        <w:keepLines w:val="0"/>
        <w:pageBreakBefore w:val="0"/>
        <w:numPr>
          <w:ilvl w:val="0"/>
          <w:numId w:val="12"/>
        </w:numPr>
        <w:kinsoku/>
        <w:wordWrap/>
        <w:overflowPunct/>
        <w:topLinePunct w:val="0"/>
        <w:autoSpaceDE/>
        <w:autoSpaceDN/>
        <w:bidi w:val="0"/>
        <w:adjustRightInd/>
        <w:snapToGrid/>
        <w:spacing w:line="56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裁判员人数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美容美发每个赛项各5名裁判。</w:t>
      </w:r>
    </w:p>
    <w:p>
      <w:pPr>
        <w:keepNext w:val="0"/>
        <w:keepLines w:val="0"/>
        <w:pageBreakBefore w:val="0"/>
        <w:numPr>
          <w:ilvl w:val="0"/>
          <w:numId w:val="12"/>
        </w:numPr>
        <w:kinsoku/>
        <w:wordWrap/>
        <w:overflowPunct/>
        <w:topLinePunct w:val="0"/>
        <w:autoSpaceDE/>
        <w:autoSpaceDN/>
        <w:bidi w:val="0"/>
        <w:adjustRightInd/>
        <w:snapToGrid/>
        <w:spacing w:line="560" w:lineRule="exac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裁判评分方法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评委分数的平均值为最后得分。</w:t>
      </w:r>
    </w:p>
    <w:p>
      <w:pPr>
        <w:keepNext w:val="0"/>
        <w:keepLines w:val="0"/>
        <w:pageBreakBefore w:val="0"/>
        <w:numPr>
          <w:ilvl w:val="0"/>
          <w:numId w:val="12"/>
        </w:numPr>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成绩产生方法</w:t>
      </w:r>
    </w:p>
    <w:p>
      <w:pPr>
        <w:keepNext w:val="0"/>
        <w:keepLines w:val="0"/>
        <w:pageBreakBefore w:val="0"/>
        <w:numPr>
          <w:ilvl w:val="0"/>
          <w:numId w:val="13"/>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比赛开始后，评委观察选手比赛过程中是否有违规现象。</w:t>
      </w:r>
    </w:p>
    <w:p>
      <w:pPr>
        <w:keepNext w:val="0"/>
        <w:keepLines w:val="0"/>
        <w:pageBreakBefore w:val="0"/>
        <w:numPr>
          <w:ilvl w:val="0"/>
          <w:numId w:val="13"/>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比赛结束后，评委在评分现场评分。</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ascii="黑体" w:hAnsi="黑体" w:eastAsia="黑体" w:cs="黑体"/>
          <w:sz w:val="32"/>
          <w:szCs w:val="32"/>
        </w:rPr>
      </w:pPr>
      <w:r>
        <w:rPr>
          <w:rFonts w:hint="eastAsia" w:ascii="黑体" w:hAnsi="黑体" w:eastAsia="黑体" w:cs="黑体"/>
          <w:sz w:val="32"/>
          <w:szCs w:val="32"/>
        </w:rPr>
        <w:t>成绩公布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赛项结束，裁判长将分别宣读各项比赛最终成绩。</w:t>
      </w:r>
    </w:p>
    <w:p>
      <w:pPr>
        <w:keepNext w:val="0"/>
        <w:keepLines w:val="0"/>
        <w:pageBreakBefore w:val="0"/>
        <w:numPr>
          <w:ilvl w:val="0"/>
          <w:numId w:val="0"/>
        </w:numPr>
        <w:kinsoku/>
        <w:wordWrap/>
        <w:overflowPunct/>
        <w:topLinePunct w:val="0"/>
        <w:autoSpaceDE/>
        <w:autoSpaceDN/>
        <w:bidi w:val="0"/>
        <w:adjustRightInd/>
        <w:snapToGrid/>
        <w:spacing w:line="560" w:lineRule="exact"/>
        <w:ind w:left="624" w:leftChars="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成绩审核方法：</w:t>
      </w:r>
      <w:r>
        <w:rPr>
          <w:rFonts w:hint="eastAsia" w:ascii="仿宋_GB2312" w:hAnsi="仿宋_GB2312" w:eastAsia="仿宋_GB2312" w:cs="仿宋_GB2312"/>
          <w:sz w:val="32"/>
          <w:szCs w:val="32"/>
        </w:rPr>
        <w:t>统分结束后，审查员审核无误并签字后，由裁判长审核签字。</w:t>
      </w:r>
    </w:p>
    <w:p>
      <w:pPr>
        <w:keepNext w:val="0"/>
        <w:keepLines w:val="0"/>
        <w:pageBreakBefore w:val="0"/>
        <w:numPr>
          <w:ilvl w:val="0"/>
          <w:numId w:val="0"/>
        </w:numPr>
        <w:kinsoku/>
        <w:wordWrap/>
        <w:overflowPunct/>
        <w:topLinePunct w:val="0"/>
        <w:autoSpaceDE/>
        <w:autoSpaceDN/>
        <w:bidi w:val="0"/>
        <w:adjustRightInd/>
        <w:snapToGrid/>
        <w:spacing w:line="560" w:lineRule="exact"/>
        <w:ind w:left="624" w:leftChars="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成绩公布方法：</w:t>
      </w:r>
      <w:r>
        <w:rPr>
          <w:rFonts w:hint="eastAsia" w:ascii="仿宋_GB2312" w:hAnsi="仿宋_GB2312" w:eastAsia="仿宋_GB2312" w:cs="仿宋_GB2312"/>
          <w:sz w:val="32"/>
          <w:szCs w:val="32"/>
        </w:rPr>
        <w:t>大会闭幕式期间，裁判长将分别宣读各项比赛最终成绩。</w:t>
      </w:r>
    </w:p>
    <w:p>
      <w:pPr>
        <w:keepNext w:val="0"/>
        <w:keepLines w:val="0"/>
        <w:pageBreakBefore w:val="0"/>
        <w:numPr>
          <w:ilvl w:val="0"/>
          <w:numId w:val="1"/>
        </w:numPr>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申诉与仲裁</w:t>
      </w:r>
    </w:p>
    <w:p>
      <w:pPr>
        <w:keepNext w:val="0"/>
        <w:keepLines w:val="0"/>
        <w:pageBreakBefore w:val="0"/>
        <w:numPr>
          <w:ilvl w:val="0"/>
          <w:numId w:val="14"/>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参赛者对不符合竞赛规定的设备、工具、软件，有失公正的评判、奖励，以及对工作人员的违规行为等可提出申诉。</w:t>
      </w:r>
    </w:p>
    <w:p>
      <w:pPr>
        <w:keepNext w:val="0"/>
        <w:keepLines w:val="0"/>
        <w:pageBreakBefore w:val="0"/>
        <w:numPr>
          <w:ilvl w:val="0"/>
          <w:numId w:val="14"/>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诉应在竞赛结束后半小时内提出，超过时效将不予受理。申诉时，应按照规定的程序由参赛者向相应赛项仲裁工作组递交书面申诉报告。报告应对申诉事件的现象、发生的时间、涉及到的人员、申诉依据与理由等进行充分、实事求是的叙述。事实依据不充分、仅凭主观臆断的申诉不予受理。申诉报告须由申诉的参赛选手签名。</w:t>
      </w:r>
    </w:p>
    <w:p>
      <w:pPr>
        <w:keepNext w:val="0"/>
        <w:keepLines w:val="0"/>
        <w:pageBreakBefore w:val="0"/>
        <w:numPr>
          <w:ilvl w:val="0"/>
          <w:numId w:val="14"/>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赛项仲裁工作组收到申诉报告后，应根据申诉事由进行审查，2小时内通知申诉方，告知申诉处理结果。</w:t>
      </w:r>
    </w:p>
    <w:p>
      <w:pPr>
        <w:keepNext w:val="0"/>
        <w:keepLines w:val="0"/>
        <w:pageBreakBefore w:val="0"/>
        <w:numPr>
          <w:ilvl w:val="0"/>
          <w:numId w:val="14"/>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outlineLvl w:val="0"/>
        <w:rPr>
          <w:rFonts w:ascii="黑体" w:hAnsi="黑体" w:eastAsia="黑体" w:cs="黑体"/>
          <w:kern w:val="0"/>
          <w:sz w:val="32"/>
          <w:szCs w:val="32"/>
        </w:rPr>
      </w:pPr>
      <w:r>
        <w:rPr>
          <w:rFonts w:hint="eastAsia" w:ascii="黑体" w:hAnsi="黑体" w:eastAsia="黑体" w:cs="黑体"/>
          <w:color w:val="000000"/>
          <w:kern w:val="0"/>
          <w:sz w:val="32"/>
          <w:szCs w:val="32"/>
        </w:rPr>
        <w:t>赛项特别规定</w:t>
      </w:r>
    </w:p>
    <w:p>
      <w:pPr>
        <w:keepNext w:val="0"/>
        <w:keepLines w:val="0"/>
        <w:pageBreakBefore w:val="0"/>
        <w:widowControl/>
        <w:numPr>
          <w:ilvl w:val="0"/>
          <w:numId w:val="15"/>
        </w:numPr>
        <w:kinsoku/>
        <w:wordWrap/>
        <w:overflowPunct/>
        <w:topLinePunct w:val="0"/>
        <w:autoSpaceDE/>
        <w:autoSpaceDN/>
        <w:bidi w:val="0"/>
        <w:adjustRightInd/>
        <w:snapToGrid/>
        <w:spacing w:line="560" w:lineRule="exact"/>
        <w:jc w:val="left"/>
        <w:textAlignment w:val="auto"/>
        <w:outlineLvl w:val="1"/>
        <w:rPr>
          <w:rFonts w:ascii="仿宋_GB2312" w:hAnsi="仿宋_GB2312" w:eastAsia="仿宋_GB2312" w:cs="仿宋_GB2312"/>
          <w:color w:val="000000"/>
          <w:kern w:val="0"/>
          <w:sz w:val="32"/>
          <w:szCs w:val="32"/>
        </w:rPr>
      </w:pPr>
      <w:r>
        <w:rPr>
          <w:rFonts w:hint="eastAsia" w:ascii="楷体_GB2312" w:hAnsi="楷体_GB2312" w:eastAsia="楷体_GB2312" w:cs="楷体_GB2312"/>
          <w:b/>
          <w:bCs/>
          <w:color w:val="000000"/>
          <w:kern w:val="0"/>
          <w:sz w:val="32"/>
          <w:szCs w:val="32"/>
        </w:rPr>
        <w:t>赛前</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赛场设备确认：根据实际需要，裁判长于赛前对场地设备、设施等准备工作进行检查确认。</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赛前培训：裁判长对裁判员于赛前进行集中培训、技术对接和设备设施、材料、必备工具确认。</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赛前说明会：报到完毕后由主办方统一组织召开赛前说明会，对参赛注意事项、参赛日程进行说明，对参赛选手疑问进行解答。</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参观赛场：说明会结束后，由主办方统一组织前往赛场，熟悉场地。</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检录抽签：赛前半小时，参赛选手前往检录抽签地点，完成检录后，抽取参赛编号。</w:t>
      </w:r>
    </w:p>
    <w:p>
      <w:pPr>
        <w:keepNext w:val="0"/>
        <w:keepLines w:val="0"/>
        <w:pageBreakBefore w:val="0"/>
        <w:widowControl/>
        <w:numPr>
          <w:ilvl w:val="0"/>
          <w:numId w:val="16"/>
        </w:numPr>
        <w:kinsoku/>
        <w:wordWrap/>
        <w:overflowPunct/>
        <w:topLinePunct w:val="0"/>
        <w:autoSpaceDE/>
        <w:autoSpaceDN/>
        <w:bidi w:val="0"/>
        <w:adjustRightInd/>
        <w:snapToGrid/>
        <w:spacing w:line="560" w:lineRule="exact"/>
        <w:jc w:val="left"/>
        <w:textAlignment w:val="auto"/>
        <w:outlineLvl w:val="2"/>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入场：每位选手按照参赛编号到指定位置，等待比赛。</w:t>
      </w:r>
    </w:p>
    <w:p>
      <w:pPr>
        <w:keepNext w:val="0"/>
        <w:keepLines w:val="0"/>
        <w:pageBreakBefore w:val="0"/>
        <w:widowControl/>
        <w:numPr>
          <w:ilvl w:val="0"/>
          <w:numId w:val="15"/>
        </w:numPr>
        <w:kinsoku/>
        <w:wordWrap/>
        <w:overflowPunct/>
        <w:topLinePunct w:val="0"/>
        <w:autoSpaceDE/>
        <w:autoSpaceDN/>
        <w:bidi w:val="0"/>
        <w:adjustRightInd/>
        <w:snapToGrid/>
        <w:spacing w:line="560" w:lineRule="exact"/>
        <w:jc w:val="left"/>
        <w:textAlignment w:val="auto"/>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color w:val="000000"/>
          <w:kern w:val="0"/>
          <w:sz w:val="32"/>
          <w:szCs w:val="32"/>
        </w:rPr>
        <w:t>赛中</w:t>
      </w:r>
    </w:p>
    <w:p>
      <w:pPr>
        <w:keepNext w:val="0"/>
        <w:keepLines w:val="0"/>
        <w:pageBreakBefore w:val="0"/>
        <w:widowControl/>
        <w:numPr>
          <w:ilvl w:val="0"/>
          <w:numId w:val="17"/>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比赛：由裁判长统一告知选手比赛规则、时间和流程后，宣布比赛正式开始并计时。</w:t>
      </w:r>
    </w:p>
    <w:p>
      <w:pPr>
        <w:keepNext w:val="0"/>
        <w:keepLines w:val="0"/>
        <w:pageBreakBefore w:val="0"/>
        <w:widowControl/>
        <w:numPr>
          <w:ilvl w:val="0"/>
          <w:numId w:val="17"/>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纪律要求：竞赛过程中严禁交头接耳，比赛过程中不得干扰其他参赛选手，严禁扰乱秩序。</w:t>
      </w:r>
    </w:p>
    <w:p>
      <w:pPr>
        <w:keepNext w:val="0"/>
        <w:keepLines w:val="0"/>
        <w:pageBreakBefore w:val="0"/>
        <w:widowControl/>
        <w:numPr>
          <w:ilvl w:val="0"/>
          <w:numId w:val="17"/>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评分：由评分裁判对参赛人员进行人工评分。</w:t>
      </w:r>
    </w:p>
    <w:p>
      <w:pPr>
        <w:keepNext w:val="0"/>
        <w:keepLines w:val="0"/>
        <w:pageBreakBefore w:val="0"/>
        <w:widowControl/>
        <w:numPr>
          <w:ilvl w:val="0"/>
          <w:numId w:val="17"/>
        </w:numPr>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汇总与公示：由裁判长汇总成绩，确认无误后公示。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outlineLvl w:val="0"/>
        <w:rPr>
          <w:rFonts w:ascii="仿宋_GB2312" w:hAnsi="仿宋_GB2312" w:eastAsia="仿宋_GB2312" w:cs="仿宋_GB2312"/>
          <w:kern w:val="0"/>
          <w:sz w:val="32"/>
          <w:szCs w:val="32"/>
        </w:rPr>
      </w:pPr>
      <w:r>
        <w:rPr>
          <w:rFonts w:hint="eastAsia" w:ascii="黑体" w:hAnsi="黑体" w:eastAsia="黑体" w:cs="黑体"/>
          <w:color w:val="000000"/>
          <w:kern w:val="0"/>
          <w:sz w:val="32"/>
          <w:szCs w:val="32"/>
        </w:rPr>
        <w:t>安全、健康要求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color w:val="000000"/>
          <w:kern w:val="0"/>
          <w:sz w:val="32"/>
          <w:szCs w:val="32"/>
        </w:rPr>
        <w:t>为确保事故为零，需提升所有参赛队伍的职业健康及安全意识。即按照相关安全规定、设备、工具安全操作规程，在整个竞赛过程保持场地整洁、材料物件及工器具摆放整齐。</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E76ED"/>
    <w:multiLevelType w:val="singleLevel"/>
    <w:tmpl w:val="972E76ED"/>
    <w:lvl w:ilvl="0" w:tentative="0">
      <w:start w:val="1"/>
      <w:numFmt w:val="decimal"/>
      <w:suff w:val="nothing"/>
      <w:lvlText w:val="%1."/>
      <w:lvlJc w:val="left"/>
      <w:pPr>
        <w:ind w:left="0" w:firstLine="624"/>
      </w:pPr>
      <w:rPr>
        <w:rFonts w:hint="default"/>
      </w:rPr>
    </w:lvl>
  </w:abstractNum>
  <w:abstractNum w:abstractNumId="1">
    <w:nsid w:val="B407874F"/>
    <w:multiLevelType w:val="singleLevel"/>
    <w:tmpl w:val="B407874F"/>
    <w:lvl w:ilvl="0" w:tentative="0">
      <w:start w:val="1"/>
      <w:numFmt w:val="decimal"/>
      <w:suff w:val="nothing"/>
      <w:lvlText w:val="%1."/>
      <w:lvlJc w:val="left"/>
      <w:pPr>
        <w:ind w:left="0" w:firstLine="624"/>
      </w:pPr>
      <w:rPr>
        <w:rFonts w:hint="default"/>
      </w:rPr>
    </w:lvl>
  </w:abstractNum>
  <w:abstractNum w:abstractNumId="2">
    <w:nsid w:val="B56D4309"/>
    <w:multiLevelType w:val="singleLevel"/>
    <w:tmpl w:val="B56D4309"/>
    <w:lvl w:ilvl="0" w:tentative="0">
      <w:start w:val="1"/>
      <w:numFmt w:val="chineseCounting"/>
      <w:suff w:val="nothing"/>
      <w:lvlText w:val="（%1）"/>
      <w:lvlJc w:val="left"/>
      <w:pPr>
        <w:ind w:left="0" w:firstLine="420"/>
      </w:pPr>
      <w:rPr>
        <w:rFonts w:hint="eastAsia"/>
      </w:rPr>
    </w:lvl>
  </w:abstractNum>
  <w:abstractNum w:abstractNumId="3">
    <w:nsid w:val="B613CD48"/>
    <w:multiLevelType w:val="singleLevel"/>
    <w:tmpl w:val="B613CD48"/>
    <w:lvl w:ilvl="0" w:tentative="0">
      <w:start w:val="1"/>
      <w:numFmt w:val="chineseCounting"/>
      <w:suff w:val="nothing"/>
      <w:lvlText w:val="（%1）"/>
      <w:lvlJc w:val="left"/>
      <w:pPr>
        <w:ind w:left="0" w:firstLine="624"/>
      </w:pPr>
      <w:rPr>
        <w:rFonts w:hint="eastAsia"/>
      </w:rPr>
    </w:lvl>
  </w:abstractNum>
  <w:abstractNum w:abstractNumId="4">
    <w:nsid w:val="BD3B54F1"/>
    <w:multiLevelType w:val="singleLevel"/>
    <w:tmpl w:val="BD3B54F1"/>
    <w:lvl w:ilvl="0" w:tentative="0">
      <w:start w:val="1"/>
      <w:numFmt w:val="decimal"/>
      <w:suff w:val="nothing"/>
      <w:lvlText w:val="%1."/>
      <w:lvlJc w:val="left"/>
      <w:pPr>
        <w:ind w:left="0" w:firstLine="624"/>
      </w:pPr>
      <w:rPr>
        <w:rFonts w:hint="default"/>
      </w:rPr>
    </w:lvl>
  </w:abstractNum>
  <w:abstractNum w:abstractNumId="5">
    <w:nsid w:val="BD94C84B"/>
    <w:multiLevelType w:val="singleLevel"/>
    <w:tmpl w:val="BD94C84B"/>
    <w:lvl w:ilvl="0" w:tentative="0">
      <w:start w:val="1"/>
      <w:numFmt w:val="chineseCounting"/>
      <w:suff w:val="nothing"/>
      <w:lvlText w:val="%1、"/>
      <w:lvlJc w:val="left"/>
      <w:pPr>
        <w:ind w:left="0" w:firstLine="624"/>
      </w:pPr>
      <w:rPr>
        <w:rFonts w:hint="eastAsia" w:ascii="黑体" w:hAnsi="黑体" w:eastAsia="黑体" w:cs="黑体"/>
        <w:b w:val="0"/>
        <w:bCs w:val="0"/>
        <w:sz w:val="32"/>
        <w:szCs w:val="32"/>
      </w:rPr>
    </w:lvl>
  </w:abstractNum>
  <w:abstractNum w:abstractNumId="6">
    <w:nsid w:val="CBC899CC"/>
    <w:multiLevelType w:val="singleLevel"/>
    <w:tmpl w:val="CBC899CC"/>
    <w:lvl w:ilvl="0" w:tentative="0">
      <w:start w:val="1"/>
      <w:numFmt w:val="decimal"/>
      <w:suff w:val="nothing"/>
      <w:lvlText w:val="%1."/>
      <w:lvlJc w:val="left"/>
      <w:pPr>
        <w:ind w:left="0" w:firstLine="624"/>
      </w:pPr>
      <w:rPr>
        <w:rFonts w:hint="default"/>
      </w:rPr>
    </w:lvl>
  </w:abstractNum>
  <w:abstractNum w:abstractNumId="7">
    <w:nsid w:val="EE8012C1"/>
    <w:multiLevelType w:val="singleLevel"/>
    <w:tmpl w:val="EE8012C1"/>
    <w:lvl w:ilvl="0" w:tentative="0">
      <w:start w:val="1"/>
      <w:numFmt w:val="decimal"/>
      <w:suff w:val="nothing"/>
      <w:lvlText w:val="(%1)"/>
      <w:lvlJc w:val="left"/>
      <w:pPr>
        <w:ind w:left="0" w:firstLine="624"/>
      </w:pPr>
      <w:rPr>
        <w:rFonts w:hint="default"/>
      </w:rPr>
    </w:lvl>
  </w:abstractNum>
  <w:abstractNum w:abstractNumId="8">
    <w:nsid w:val="F85CF740"/>
    <w:multiLevelType w:val="singleLevel"/>
    <w:tmpl w:val="F85CF740"/>
    <w:lvl w:ilvl="0" w:tentative="0">
      <w:start w:val="1"/>
      <w:numFmt w:val="decimal"/>
      <w:suff w:val="nothing"/>
      <w:lvlText w:val="%1."/>
      <w:lvlJc w:val="left"/>
      <w:pPr>
        <w:ind w:left="0" w:firstLine="624"/>
      </w:pPr>
      <w:rPr>
        <w:rFonts w:hint="default"/>
      </w:rPr>
    </w:lvl>
  </w:abstractNum>
  <w:abstractNum w:abstractNumId="9">
    <w:nsid w:val="FDEFA35B"/>
    <w:multiLevelType w:val="singleLevel"/>
    <w:tmpl w:val="FDEFA35B"/>
    <w:lvl w:ilvl="0" w:tentative="0">
      <w:start w:val="1"/>
      <w:numFmt w:val="chineseCounting"/>
      <w:suff w:val="nothing"/>
      <w:lvlText w:val="（%1）"/>
      <w:lvlJc w:val="left"/>
      <w:pPr>
        <w:ind w:left="0" w:firstLine="420"/>
      </w:pPr>
      <w:rPr>
        <w:rFonts w:hint="eastAsia" w:ascii="楷体_GB2312" w:hAnsi="楷体_GB2312" w:eastAsia="楷体_GB2312" w:cs="楷体_GB2312"/>
        <w:b/>
        <w:bCs/>
      </w:rPr>
    </w:lvl>
  </w:abstractNum>
  <w:abstractNum w:abstractNumId="10">
    <w:nsid w:val="0DB12B71"/>
    <w:multiLevelType w:val="singleLevel"/>
    <w:tmpl w:val="0DB12B71"/>
    <w:lvl w:ilvl="0" w:tentative="0">
      <w:start w:val="1"/>
      <w:numFmt w:val="decimal"/>
      <w:suff w:val="nothing"/>
      <w:lvlText w:val="(%1)"/>
      <w:lvlJc w:val="left"/>
      <w:pPr>
        <w:ind w:left="0" w:firstLine="624"/>
      </w:pPr>
      <w:rPr>
        <w:rFonts w:hint="default"/>
      </w:rPr>
    </w:lvl>
  </w:abstractNum>
  <w:abstractNum w:abstractNumId="11">
    <w:nsid w:val="22CB3AB7"/>
    <w:multiLevelType w:val="singleLevel"/>
    <w:tmpl w:val="22CB3AB7"/>
    <w:lvl w:ilvl="0" w:tentative="0">
      <w:start w:val="1"/>
      <w:numFmt w:val="decimal"/>
      <w:suff w:val="nothing"/>
      <w:lvlText w:val="%1."/>
      <w:lvlJc w:val="left"/>
      <w:pPr>
        <w:ind w:left="0" w:firstLine="624"/>
      </w:pPr>
      <w:rPr>
        <w:rFonts w:hint="default"/>
      </w:rPr>
    </w:lvl>
  </w:abstractNum>
  <w:abstractNum w:abstractNumId="12">
    <w:nsid w:val="4CF89B69"/>
    <w:multiLevelType w:val="singleLevel"/>
    <w:tmpl w:val="4CF89B69"/>
    <w:lvl w:ilvl="0" w:tentative="0">
      <w:start w:val="1"/>
      <w:numFmt w:val="decimal"/>
      <w:suff w:val="nothing"/>
      <w:lvlText w:val="%1."/>
      <w:lvlJc w:val="left"/>
      <w:pPr>
        <w:ind w:left="425" w:hanging="425"/>
      </w:pPr>
      <w:rPr>
        <w:rFonts w:hint="default"/>
      </w:rPr>
    </w:lvl>
  </w:abstractNum>
  <w:abstractNum w:abstractNumId="13">
    <w:nsid w:val="58AF8D3E"/>
    <w:multiLevelType w:val="singleLevel"/>
    <w:tmpl w:val="58AF8D3E"/>
    <w:lvl w:ilvl="0" w:tentative="0">
      <w:start w:val="1"/>
      <w:numFmt w:val="decimal"/>
      <w:suff w:val="nothing"/>
      <w:lvlText w:val="%1."/>
      <w:lvlJc w:val="left"/>
      <w:pPr>
        <w:ind w:left="0" w:firstLine="624"/>
      </w:pPr>
      <w:rPr>
        <w:rFonts w:hint="default"/>
      </w:rPr>
    </w:lvl>
  </w:abstractNum>
  <w:abstractNum w:abstractNumId="14">
    <w:nsid w:val="5D23789B"/>
    <w:multiLevelType w:val="singleLevel"/>
    <w:tmpl w:val="5D23789B"/>
    <w:lvl w:ilvl="0" w:tentative="0">
      <w:start w:val="1"/>
      <w:numFmt w:val="decimal"/>
      <w:suff w:val="nothing"/>
      <w:lvlText w:val="%1."/>
      <w:lvlJc w:val="left"/>
      <w:pPr>
        <w:ind w:left="0" w:firstLine="624"/>
      </w:pPr>
      <w:rPr>
        <w:rFonts w:hint="default"/>
      </w:rPr>
    </w:lvl>
  </w:abstractNum>
  <w:abstractNum w:abstractNumId="15">
    <w:nsid w:val="617695B7"/>
    <w:multiLevelType w:val="singleLevel"/>
    <w:tmpl w:val="617695B7"/>
    <w:lvl w:ilvl="0" w:tentative="0">
      <w:start w:val="1"/>
      <w:numFmt w:val="chineseCounting"/>
      <w:suff w:val="nothing"/>
      <w:lvlText w:val="（%1）"/>
      <w:lvlJc w:val="left"/>
      <w:pPr>
        <w:ind w:left="0" w:firstLine="624"/>
      </w:pPr>
      <w:rPr>
        <w:rFonts w:hint="eastAsia"/>
      </w:rPr>
    </w:lvl>
  </w:abstractNum>
  <w:abstractNum w:abstractNumId="16">
    <w:nsid w:val="7883EDD7"/>
    <w:multiLevelType w:val="singleLevel"/>
    <w:tmpl w:val="7883EDD7"/>
    <w:lvl w:ilvl="0" w:tentative="0">
      <w:start w:val="1"/>
      <w:numFmt w:val="chineseCounting"/>
      <w:suff w:val="nothing"/>
      <w:lvlText w:val="（%1）"/>
      <w:lvlJc w:val="left"/>
      <w:pPr>
        <w:ind w:left="0" w:firstLine="624"/>
      </w:pPr>
      <w:rPr>
        <w:rFonts w:hint="eastAsia" w:ascii="楷体_GB2312" w:hAnsi="楷体_GB2312" w:eastAsia="楷体_GB2312" w:cs="楷体_GB2312"/>
        <w:b/>
        <w:bCs/>
      </w:rPr>
    </w:lvl>
  </w:abstractNum>
  <w:num w:numId="1">
    <w:abstractNumId w:val="5"/>
  </w:num>
  <w:num w:numId="2">
    <w:abstractNumId w:val="15"/>
  </w:num>
  <w:num w:numId="3">
    <w:abstractNumId w:val="6"/>
  </w:num>
  <w:num w:numId="4">
    <w:abstractNumId w:val="12"/>
  </w:num>
  <w:num w:numId="5">
    <w:abstractNumId w:val="16"/>
  </w:num>
  <w:num w:numId="6">
    <w:abstractNumId w:val="14"/>
  </w:num>
  <w:num w:numId="7">
    <w:abstractNumId w:val="2"/>
  </w:num>
  <w:num w:numId="8">
    <w:abstractNumId w:val="4"/>
  </w:num>
  <w:num w:numId="9">
    <w:abstractNumId w:val="11"/>
  </w:num>
  <w:num w:numId="10">
    <w:abstractNumId w:val="7"/>
  </w:num>
  <w:num w:numId="11">
    <w:abstractNumId w:val="10"/>
  </w:num>
  <w:num w:numId="12">
    <w:abstractNumId w:val="3"/>
  </w:num>
  <w:num w:numId="13">
    <w:abstractNumId w:val="13"/>
  </w:num>
  <w:num w:numId="14">
    <w:abstractNumId w:val="0"/>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7DF7E360"/>
    <w:rsid w:val="474D7799"/>
    <w:rsid w:val="767207A7"/>
    <w:rsid w:val="7DF7E360"/>
    <w:rsid w:val="FFB3F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2023-10-20T23:49:00Z</dcterms:created>
  <dc:creator>user</dc:creator>
  <cp:lastModifiedBy>蟋小蟀</cp:lastModifiedBy>
  <dcterms:modified xsi:type="dcterms:W3CDTF">2023-10-23T02:13:46Z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DE34F49E5EB9489EA4F5D0722F316C45_13</vt:lpwstr>
  </property>
</Properties>
</file>