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360" w:lineRule="auto"/>
        <w:jc w:val="both"/>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“中国银行杯”</w:t>
      </w:r>
      <w:r>
        <w:rPr>
          <w:rFonts w:hint="eastAsia" w:ascii="方正小标宋简体" w:hAnsi="方正小标宋简体" w:eastAsia="方正小标宋简体" w:cs="方正小标宋简体"/>
          <w:sz w:val="44"/>
          <w:szCs w:val="44"/>
        </w:rPr>
        <w:t>枣庄市“鲁班传人”职业技能大赛</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枣庄市医药职业技能竞赛</w:t>
      </w:r>
    </w:p>
    <w:p>
      <w:pPr>
        <w:spacing w:line="360" w:lineRule="auto"/>
        <w:jc w:val="center"/>
        <w:rPr>
          <w:rFonts w:ascii="微软雅黑" w:hAnsi="黑体" w:eastAsia="微软雅黑" w:cs="黑体"/>
          <w:sz w:val="44"/>
          <w:szCs w:val="44"/>
          <w:lang w:eastAsia="zh-CN"/>
        </w:rPr>
      </w:pPr>
      <w:r>
        <w:rPr>
          <w:rFonts w:hint="eastAsia" w:ascii="方正小标宋简体" w:hAnsi="方正小标宋简体" w:eastAsia="方正小标宋简体" w:cs="方正小标宋简体"/>
          <w:sz w:val="44"/>
          <w:szCs w:val="44"/>
          <w:lang w:eastAsia="zh-Hans"/>
        </w:rPr>
        <w:t>（中药</w:t>
      </w:r>
      <w:bookmarkStart w:id="0" w:name="_GoBack"/>
      <w:bookmarkEnd w:id="0"/>
      <w:r>
        <w:rPr>
          <w:rFonts w:hint="eastAsia" w:ascii="方正小标宋简体" w:hAnsi="方正小标宋简体" w:eastAsia="方正小标宋简体" w:cs="方正小标宋简体"/>
          <w:sz w:val="44"/>
          <w:szCs w:val="44"/>
          <w:lang w:eastAsia="zh-Hans"/>
        </w:rPr>
        <w:t>炮制工</w:t>
      </w:r>
      <w:r>
        <w:rPr>
          <w:rFonts w:hint="eastAsia" w:ascii="方正小标宋简体" w:hAnsi="方正小标宋简体" w:eastAsia="方正小标宋简体" w:cs="方正小标宋简体"/>
          <w:sz w:val="44"/>
          <w:szCs w:val="44"/>
          <w:lang w:eastAsia="zh-CN"/>
        </w:rPr>
        <w:t>赛项）</w:t>
      </w:r>
    </w:p>
    <w:p>
      <w:pPr>
        <w:spacing w:line="360" w:lineRule="auto"/>
        <w:rPr>
          <w:rFonts w:ascii="黑体" w:hAnsi="黑体" w:eastAsia="黑体" w:cs="黑体"/>
          <w:sz w:val="44"/>
          <w:szCs w:val="44"/>
          <w:lang w:eastAsia="zh-CN"/>
        </w:rPr>
      </w:pPr>
    </w:p>
    <w:p>
      <w:pPr>
        <w:spacing w:line="360" w:lineRule="auto"/>
        <w:rPr>
          <w:rFonts w:ascii="黑体" w:hAnsi="黑体" w:eastAsia="黑体" w:cs="黑体"/>
          <w:sz w:val="44"/>
          <w:szCs w:val="44"/>
          <w:lang w:eastAsia="zh-CN"/>
        </w:rPr>
      </w:pPr>
      <w:r>
        <w:rPr>
          <w:rFonts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2179320</wp:posOffset>
                </wp:positionH>
                <wp:positionV relativeFrom="paragraph">
                  <wp:posOffset>401320</wp:posOffset>
                </wp:positionV>
                <wp:extent cx="940435" cy="4307840"/>
                <wp:effectExtent l="7620" t="8255" r="12065" b="12065"/>
                <wp:wrapNone/>
                <wp:docPr id="2" name="文本框 2"/>
                <wp:cNvGraphicFramePr/>
                <a:graphic xmlns:a="http://schemas.openxmlformats.org/drawingml/2006/main">
                  <a:graphicData uri="http://schemas.microsoft.com/office/word/2010/wordprocessingShape">
                    <wps:wsp>
                      <wps:cNvSpPr txBox="1"/>
                      <wps:spPr>
                        <a:xfrm>
                          <a:off x="0" y="0"/>
                          <a:ext cx="940435" cy="430784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a:effectLst/>
                      </wps:spPr>
                      <wps:txbx>
                        <w:txbxContent>
                          <w:p>
                            <w:pPr>
                              <w:spacing w:line="1060" w:lineRule="exact"/>
                              <w:rPr>
                                <w:rFonts w:ascii="黑体" w:hAnsi="黑体" w:eastAsia="黑体"/>
                                <w:spacing w:val="20"/>
                                <w:sz w:val="110"/>
                                <w:szCs w:val="110"/>
                              </w:rPr>
                            </w:pPr>
                            <w:r>
                              <w:rPr>
                                <w:rFonts w:hint="eastAsia" w:ascii="黑体" w:hAnsi="黑体" w:eastAsia="黑体"/>
                                <w:spacing w:val="70"/>
                                <w:kern w:val="0"/>
                                <w:sz w:val="100"/>
                                <w:szCs w:val="100"/>
                                <w:fitText w:val="6700" w:id="-68823117"/>
                              </w:rPr>
                              <w:t>竞赛技术文</w:t>
                            </w:r>
                            <w:r>
                              <w:rPr>
                                <w:rFonts w:hint="eastAsia" w:ascii="黑体" w:hAnsi="黑体" w:eastAsia="黑体"/>
                                <w:spacing w:val="0"/>
                                <w:kern w:val="0"/>
                                <w:sz w:val="100"/>
                                <w:szCs w:val="100"/>
                                <w:fitText w:val="6700" w:id="-68823117"/>
                              </w:rPr>
                              <w:t>件</w:t>
                            </w:r>
                          </w:p>
                          <w:p/>
                        </w:txbxContent>
                      </wps:txbx>
                      <wps:bodyPr vert="eaVert" wrap="square" anchor="t" upright="1"/>
                    </wps:wsp>
                  </a:graphicData>
                </a:graphic>
              </wp:anchor>
            </w:drawing>
          </mc:Choice>
          <mc:Fallback>
            <w:pict>
              <v:shape id="_x0000_s1026" o:spid="_x0000_s1026" o:spt="202" type="#_x0000_t202" style="position:absolute;left:0pt;margin-left:171.6pt;margin-top:31.6pt;height:339.2pt;width:74.05pt;z-index:251659264;mso-width-relative:page;mso-height-relative:page;" fillcolor="#FFFFFF" filled="t" stroked="t" coordsize="21600,21600" o:gfxdata="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KMgOtkAAAAKAQAADwAAAAAAAAABACAAAAAiAAAAZHJzL2Rvd25yZXYueG1sUEsB&#10;AhQAFAAAAAgAh07iQIiUYkhmAgAA8wQAAA4AAAAAAAAAAQAgAAAAKAEAAGRycy9lMm9Eb2MueG1s&#10;UEsFBgAAAAAGAAYAWQEAAAAGAAAAAA==&#10;">
                <v:fill type="gradient" on="t" color2="#FFFFFF" angle="90" focus="100%" focussize="0,0">
                  <o:fill type="gradientUnscaled" v:ext="backwardCompatible"/>
                </v:fill>
                <v:stroke weight="1.25pt" color="#739CC3" joinstyle="miter"/>
                <v:imagedata o:title=""/>
                <o:lock v:ext="edit" aspectratio="f"/>
                <v:textbox style="layout-flow:vertical-ideographic;">
                  <w:txbxContent>
                    <w:p>
                      <w:pPr>
                        <w:spacing w:line="1060" w:lineRule="exact"/>
                        <w:rPr>
                          <w:rFonts w:ascii="黑体" w:hAnsi="黑体" w:eastAsia="黑体"/>
                          <w:spacing w:val="20"/>
                          <w:sz w:val="110"/>
                          <w:szCs w:val="110"/>
                        </w:rPr>
                      </w:pPr>
                      <w:r>
                        <w:rPr>
                          <w:rFonts w:hint="eastAsia" w:ascii="黑体" w:hAnsi="黑体" w:eastAsia="黑体"/>
                          <w:spacing w:val="70"/>
                          <w:kern w:val="0"/>
                          <w:sz w:val="100"/>
                          <w:szCs w:val="100"/>
                          <w:fitText w:val="6700" w:id="-68823117"/>
                        </w:rPr>
                        <w:t>竞赛技术文</w:t>
                      </w:r>
                      <w:r>
                        <w:rPr>
                          <w:rFonts w:hint="eastAsia" w:ascii="黑体" w:hAnsi="黑体" w:eastAsia="黑体"/>
                          <w:spacing w:val="0"/>
                          <w:kern w:val="0"/>
                          <w:sz w:val="100"/>
                          <w:szCs w:val="100"/>
                          <w:fitText w:val="6700" w:id="-68823117"/>
                        </w:rPr>
                        <w:t>件</w:t>
                      </w:r>
                    </w:p>
                    <w:p/>
                  </w:txbxContent>
                </v:textbox>
              </v:shape>
            </w:pict>
          </mc:Fallback>
        </mc:AlternateContent>
      </w: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spacing w:line="360" w:lineRule="auto"/>
        <w:rPr>
          <w:rFonts w:ascii="Arial Narrow" w:hAnsi="Arial Narrow" w:eastAsia="仿宋_GB2312"/>
          <w:sz w:val="28"/>
          <w:szCs w:val="28"/>
          <w:lang w:eastAsia="zh-CN"/>
        </w:rPr>
      </w:pPr>
    </w:p>
    <w:p>
      <w:pPr>
        <w:tabs>
          <w:tab w:val="left" w:pos="0"/>
        </w:tabs>
        <w:spacing w:line="560" w:lineRule="exact"/>
        <w:ind w:firstLine="3200" w:firstLineChars="1000"/>
        <w:jc w:val="both"/>
        <w:rPr>
          <w:rFonts w:ascii="楷体" w:hAnsi="楷体" w:eastAsia="楷体" w:cs="楷体"/>
          <w:sz w:val="32"/>
          <w:szCs w:val="32"/>
          <w:lang w:eastAsia="zh-CN"/>
        </w:rPr>
      </w:pPr>
      <w:r>
        <w:rPr>
          <w:rFonts w:hint="eastAsia" w:ascii="楷体" w:hAnsi="楷体" w:eastAsia="楷体" w:cs="楷体"/>
          <w:sz w:val="32"/>
          <w:szCs w:val="32"/>
          <w:lang w:eastAsia="zh-CN"/>
        </w:rPr>
        <w:t>二〇二三年八月</w:t>
      </w:r>
    </w:p>
    <w:p>
      <w:pPr>
        <w:tabs>
          <w:tab w:val="left" w:pos="0"/>
        </w:tabs>
        <w:spacing w:line="600" w:lineRule="exact"/>
        <w:rPr>
          <w:rFonts w:ascii="黑体" w:hAnsi="黑体" w:eastAsia="黑体"/>
          <w:sz w:val="36"/>
          <w:szCs w:val="36"/>
          <w:lang w:eastAsia="zh-CN"/>
        </w:rPr>
        <w:sectPr>
          <w:footerReference r:id="rId5" w:type="first"/>
          <w:headerReference r:id="rId3" w:type="default"/>
          <w:footerReference r:id="rId4" w:type="default"/>
          <w:pgSz w:w="11906" w:h="16838"/>
          <w:pgMar w:top="1418" w:right="1247" w:bottom="1418" w:left="1418" w:header="851" w:footer="992" w:gutter="0"/>
          <w:pgNumType w:fmt="decimal"/>
          <w:cols w:space="720" w:num="1"/>
          <w:docGrid w:linePitch="312" w:charSpace="0"/>
        </w:sectPr>
      </w:pPr>
    </w:p>
    <w:p>
      <w:pPr>
        <w:spacing w:line="360" w:lineRule="auto"/>
        <w:ind w:firstLine="3975" w:firstLineChars="1100"/>
        <w:rPr>
          <w:rFonts w:ascii="黑体" w:hAnsi="黑体" w:eastAsia="黑体"/>
          <w:b/>
          <w:sz w:val="36"/>
          <w:szCs w:val="36"/>
          <w:lang w:eastAsia="zh-CN"/>
        </w:rPr>
      </w:pPr>
      <w:r>
        <w:rPr>
          <w:rFonts w:ascii="黑体" w:hAnsi="黑体" w:eastAsia="黑体"/>
          <w:b/>
          <w:sz w:val="36"/>
          <w:szCs w:val="36"/>
          <w:lang w:eastAsia="zh-CN"/>
        </w:rPr>
        <w:t>目录</w:t>
      </w:r>
    </w:p>
    <w:p>
      <w:pPr>
        <w:spacing w:line="360" w:lineRule="auto"/>
        <w:rPr>
          <w:rFonts w:ascii="黑体" w:hAnsi="黑体" w:eastAsia="黑体"/>
          <w:b/>
          <w:sz w:val="36"/>
          <w:szCs w:val="36"/>
          <w:lang w:eastAsia="zh-CN"/>
        </w:rPr>
      </w:pPr>
    </w:p>
    <w:p>
      <w:pPr>
        <w:spacing w:line="360" w:lineRule="auto"/>
        <w:rPr>
          <w:rFonts w:ascii="黑体" w:hAnsi="黑体" w:eastAsia="黑体"/>
          <w:b/>
          <w:sz w:val="24"/>
          <w:szCs w:val="24"/>
          <w:lang w:eastAsia="zh-CN"/>
        </w:rPr>
      </w:pPr>
      <w:r>
        <w:rPr>
          <w:rFonts w:hint="eastAsia" w:ascii="黑体" w:hAnsi="黑体" w:eastAsia="黑体"/>
          <w:b/>
          <w:sz w:val="24"/>
          <w:szCs w:val="24"/>
          <w:lang w:eastAsia="zh-CN"/>
        </w:rPr>
        <w:t>一、竞赛描述</w:t>
      </w:r>
      <w:r>
        <w:rPr>
          <w:rFonts w:ascii="黑体" w:hAnsi="黑体" w:eastAsia="黑体"/>
          <w:b/>
          <w:sz w:val="24"/>
          <w:szCs w:val="24"/>
          <w:lang w:eastAsia="zh-CN"/>
        </w:rPr>
        <w:t>………………………………………………………………………………</w:t>
      </w:r>
      <w:r>
        <w:rPr>
          <w:rFonts w:hint="eastAsia" w:ascii="黑体" w:hAnsi="黑体" w:eastAsia="黑体"/>
          <w:b/>
          <w:sz w:val="24"/>
          <w:szCs w:val="24"/>
          <w:lang w:eastAsia="zh-CN"/>
        </w:rPr>
        <w:t>1二、竞赛内容</w:t>
      </w:r>
      <w:r>
        <w:rPr>
          <w:rFonts w:ascii="黑体" w:hAnsi="黑体" w:eastAsia="黑体"/>
          <w:b/>
          <w:sz w:val="24"/>
          <w:szCs w:val="24"/>
          <w:lang w:eastAsia="zh-CN"/>
        </w:rPr>
        <w:t>………………………………………………………………………………</w:t>
      </w:r>
      <w:r>
        <w:rPr>
          <w:rFonts w:hint="eastAsia" w:ascii="黑体" w:hAnsi="黑体" w:eastAsia="黑体"/>
          <w:b/>
          <w:sz w:val="24"/>
          <w:szCs w:val="24"/>
          <w:lang w:eastAsia="zh-CN"/>
        </w:rPr>
        <w:t>1</w:t>
      </w:r>
    </w:p>
    <w:p>
      <w:pPr>
        <w:spacing w:line="360" w:lineRule="auto"/>
        <w:rPr>
          <w:rFonts w:ascii="黑体" w:hAnsi="黑体" w:eastAsia="黑体"/>
          <w:b/>
          <w:sz w:val="24"/>
          <w:szCs w:val="24"/>
          <w:lang w:eastAsia="zh-CN"/>
        </w:rPr>
      </w:pPr>
      <w:r>
        <w:rPr>
          <w:rFonts w:hint="eastAsia" w:ascii="黑体" w:hAnsi="黑体" w:eastAsia="黑体"/>
          <w:b/>
          <w:sz w:val="24"/>
          <w:szCs w:val="24"/>
          <w:lang w:eastAsia="zh-CN"/>
        </w:rPr>
        <w:t>三、竞赛规则</w:t>
      </w:r>
      <w:r>
        <w:rPr>
          <w:rFonts w:ascii="黑体" w:hAnsi="黑体" w:eastAsia="黑体"/>
          <w:b/>
          <w:sz w:val="24"/>
          <w:szCs w:val="24"/>
          <w:lang w:eastAsia="zh-CN"/>
        </w:rPr>
        <w:t>………………………………………………………………………………</w:t>
      </w:r>
      <w:r>
        <w:rPr>
          <w:rFonts w:hint="eastAsia" w:ascii="黑体" w:hAnsi="黑体" w:eastAsia="黑体"/>
          <w:b/>
          <w:sz w:val="24"/>
          <w:szCs w:val="24"/>
          <w:lang w:eastAsia="zh-CN"/>
        </w:rPr>
        <w:t>3</w:t>
      </w:r>
    </w:p>
    <w:p>
      <w:pPr>
        <w:spacing w:line="360" w:lineRule="auto"/>
        <w:rPr>
          <w:rFonts w:ascii="黑体" w:hAnsi="黑体" w:eastAsia="黑体"/>
          <w:b/>
          <w:sz w:val="24"/>
          <w:szCs w:val="24"/>
          <w:lang w:eastAsia="zh-CN"/>
        </w:rPr>
      </w:pPr>
      <w:r>
        <w:rPr>
          <w:rFonts w:hint="eastAsia" w:ascii="黑体" w:hAnsi="黑体" w:eastAsia="黑体"/>
          <w:b/>
          <w:sz w:val="24"/>
          <w:szCs w:val="24"/>
          <w:lang w:eastAsia="zh-CN"/>
        </w:rPr>
        <w:t>四、竞赛环境</w:t>
      </w:r>
      <w:r>
        <w:rPr>
          <w:rFonts w:ascii="黑体" w:hAnsi="黑体" w:eastAsia="黑体"/>
          <w:b/>
          <w:sz w:val="24"/>
          <w:szCs w:val="24"/>
          <w:lang w:eastAsia="zh-CN"/>
        </w:rPr>
        <w:t>………………………………………………………………………………</w:t>
      </w:r>
      <w:r>
        <w:rPr>
          <w:rFonts w:hint="eastAsia" w:ascii="黑体" w:hAnsi="黑体" w:eastAsia="黑体"/>
          <w:b/>
          <w:sz w:val="24"/>
          <w:szCs w:val="24"/>
          <w:lang w:eastAsia="zh-CN"/>
        </w:rPr>
        <w:t>4</w:t>
      </w:r>
    </w:p>
    <w:p>
      <w:pPr>
        <w:spacing w:line="360" w:lineRule="auto"/>
        <w:rPr>
          <w:rFonts w:ascii="黑体" w:hAnsi="黑体" w:eastAsia="黑体"/>
          <w:b/>
          <w:sz w:val="24"/>
          <w:szCs w:val="24"/>
          <w:lang w:eastAsia="zh-CN"/>
        </w:rPr>
      </w:pPr>
      <w:r>
        <w:rPr>
          <w:rFonts w:hint="eastAsia" w:ascii="黑体" w:hAnsi="黑体" w:eastAsia="黑体"/>
          <w:b/>
          <w:sz w:val="24"/>
          <w:szCs w:val="24"/>
          <w:lang w:eastAsia="zh-CN"/>
        </w:rPr>
        <w:t>五、技术规范</w:t>
      </w:r>
      <w:r>
        <w:rPr>
          <w:rFonts w:ascii="黑体" w:hAnsi="黑体" w:eastAsia="黑体"/>
          <w:b/>
          <w:sz w:val="24"/>
          <w:szCs w:val="24"/>
          <w:lang w:eastAsia="zh-CN"/>
        </w:rPr>
        <w:t>………………………………………………………………………………</w:t>
      </w:r>
      <w:r>
        <w:rPr>
          <w:rFonts w:hint="eastAsia" w:ascii="黑体" w:hAnsi="黑体" w:eastAsia="黑体"/>
          <w:b/>
          <w:sz w:val="24"/>
          <w:szCs w:val="24"/>
          <w:lang w:eastAsia="zh-CN"/>
        </w:rPr>
        <w:t>5</w:t>
      </w:r>
    </w:p>
    <w:p>
      <w:pPr>
        <w:spacing w:line="360" w:lineRule="auto"/>
        <w:rPr>
          <w:rFonts w:ascii="黑体" w:hAnsi="黑体" w:eastAsia="黑体"/>
          <w:b/>
          <w:sz w:val="24"/>
          <w:szCs w:val="24"/>
          <w:lang w:eastAsia="zh-CN"/>
        </w:rPr>
      </w:pPr>
      <w:r>
        <w:rPr>
          <w:rFonts w:hint="eastAsia" w:ascii="黑体" w:hAnsi="黑体" w:eastAsia="黑体"/>
          <w:b/>
          <w:sz w:val="24"/>
          <w:szCs w:val="24"/>
          <w:lang w:eastAsia="zh-CN"/>
        </w:rPr>
        <w:t>六、技术平台</w:t>
      </w:r>
      <w:r>
        <w:rPr>
          <w:rFonts w:ascii="黑体" w:hAnsi="黑体" w:eastAsia="黑体"/>
          <w:b/>
          <w:sz w:val="24"/>
          <w:szCs w:val="24"/>
          <w:lang w:eastAsia="zh-CN"/>
        </w:rPr>
        <w:t>………………………………………………………………………………</w:t>
      </w:r>
      <w:r>
        <w:rPr>
          <w:rFonts w:hint="eastAsia" w:ascii="黑体" w:hAnsi="黑体" w:eastAsia="黑体"/>
          <w:b/>
          <w:sz w:val="24"/>
          <w:szCs w:val="24"/>
          <w:lang w:eastAsia="zh-CN"/>
        </w:rPr>
        <w:t>5</w:t>
      </w:r>
    </w:p>
    <w:p>
      <w:pPr>
        <w:spacing w:line="360" w:lineRule="auto"/>
        <w:rPr>
          <w:rFonts w:ascii="黑体" w:hAnsi="黑体" w:eastAsia="黑体"/>
          <w:b/>
          <w:sz w:val="24"/>
          <w:szCs w:val="24"/>
          <w:lang w:eastAsia="zh-CN"/>
        </w:rPr>
      </w:pPr>
      <w:r>
        <w:rPr>
          <w:rFonts w:hint="eastAsia" w:ascii="黑体" w:hAnsi="黑体" w:eastAsia="黑体"/>
          <w:b/>
          <w:sz w:val="24"/>
          <w:szCs w:val="24"/>
          <w:lang w:eastAsia="zh-CN"/>
        </w:rPr>
        <w:t>七、成绩评定</w:t>
      </w:r>
      <w:r>
        <w:rPr>
          <w:rFonts w:ascii="黑体" w:hAnsi="黑体" w:eastAsia="黑体"/>
          <w:b/>
          <w:sz w:val="24"/>
          <w:szCs w:val="24"/>
          <w:lang w:eastAsia="zh-CN"/>
        </w:rPr>
        <w:t>………………………………………………………………………………</w:t>
      </w:r>
      <w:r>
        <w:rPr>
          <w:rFonts w:hint="eastAsia" w:ascii="黑体" w:hAnsi="黑体" w:eastAsia="黑体"/>
          <w:b/>
          <w:sz w:val="24"/>
          <w:szCs w:val="24"/>
          <w:lang w:eastAsia="zh-CN"/>
        </w:rPr>
        <w:t>6</w:t>
      </w: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rPr>
          <w:rFonts w:ascii="黑体" w:hAnsi="黑体" w:eastAsia="黑体"/>
          <w:b/>
          <w:sz w:val="24"/>
          <w:szCs w:val="24"/>
          <w:lang w:eastAsia="zh-CN"/>
        </w:rPr>
      </w:pPr>
    </w:p>
    <w:p>
      <w:pPr>
        <w:pStyle w:val="2"/>
        <w:rPr>
          <w:rFonts w:ascii="黑体" w:hAnsi="黑体" w:eastAsia="黑体"/>
          <w:b/>
          <w:sz w:val="24"/>
          <w:szCs w:val="24"/>
          <w:lang w:eastAsia="zh-CN"/>
        </w:rPr>
      </w:pPr>
    </w:p>
    <w:p>
      <w:pPr>
        <w:pStyle w:val="2"/>
        <w:rPr>
          <w:rFonts w:ascii="黑体" w:hAnsi="黑体" w:eastAsia="黑体"/>
          <w:b/>
          <w:sz w:val="24"/>
          <w:szCs w:val="24"/>
          <w:lang w:eastAsia="zh-CN"/>
        </w:rPr>
      </w:pPr>
    </w:p>
    <w:p>
      <w:pPr>
        <w:pStyle w:val="2"/>
        <w:rPr>
          <w:rFonts w:ascii="黑体" w:hAnsi="黑体" w:eastAsia="黑体"/>
          <w:b/>
          <w:sz w:val="24"/>
          <w:szCs w:val="24"/>
          <w:lang w:eastAsia="zh-CN"/>
        </w:rPr>
      </w:pPr>
    </w:p>
    <w:p>
      <w:pPr>
        <w:pStyle w:val="2"/>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pPr>
    </w:p>
    <w:p>
      <w:pPr>
        <w:spacing w:line="360" w:lineRule="auto"/>
        <w:ind w:firstLine="482" w:firstLineChars="200"/>
        <w:rPr>
          <w:rFonts w:ascii="黑体" w:hAnsi="黑体" w:eastAsia="黑体"/>
          <w:b/>
          <w:sz w:val="24"/>
          <w:szCs w:val="24"/>
          <w:lang w:eastAsia="zh-CN"/>
        </w:rPr>
        <w:sectPr>
          <w:footerReference r:id="rId6" w:type="default"/>
          <w:pgSz w:w="11906" w:h="16839"/>
          <w:pgMar w:top="1431" w:right="1473" w:bottom="1833" w:left="1488" w:header="0" w:footer="15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“中国银行杯”</w:t>
      </w:r>
      <w:r>
        <w:rPr>
          <w:rFonts w:hint="eastAsia" w:ascii="方正小标宋简体" w:hAnsi="方正小标宋简体" w:eastAsia="方正小标宋简体" w:cs="方正小标宋简体"/>
          <w:sz w:val="44"/>
          <w:szCs w:val="44"/>
        </w:rPr>
        <w:t>枣庄市“鲁班传人”职业技能大赛</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枣庄市医药职业技能竞赛</w:t>
      </w:r>
      <w:r>
        <w:rPr>
          <w:rFonts w:hint="eastAsia" w:ascii="方正小标宋简体" w:hAnsi="方正小标宋简体" w:eastAsia="方正小标宋简体" w:cs="方正小标宋简体"/>
          <w:sz w:val="44"/>
          <w:szCs w:val="44"/>
          <w:lang w:eastAsia="zh-Hans"/>
        </w:rPr>
        <w:t>中药炮制工</w:t>
      </w:r>
      <w:r>
        <w:rPr>
          <w:rFonts w:hint="eastAsia" w:ascii="方正小标宋简体" w:hAnsi="方正小标宋简体" w:eastAsia="方正小标宋简体" w:cs="方正小标宋简体"/>
          <w:sz w:val="44"/>
          <w:szCs w:val="44"/>
          <w:lang w:eastAsia="zh-CN"/>
        </w:rPr>
        <w:t>赛项实施方案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widowControl w:val="0"/>
        <w:kinsoku/>
        <w:autoSpaceDE/>
        <w:autoSpaceDN/>
        <w:adjustRightInd/>
        <w:spacing w:line="360" w:lineRule="auto"/>
        <w:ind w:firstLine="482" w:firstLineChars="200"/>
        <w:jc w:val="both"/>
        <w:textAlignment w:val="auto"/>
        <w:rPr>
          <w:rFonts w:ascii="黑体" w:hAnsi="黑体" w:eastAsia="黑体"/>
          <w:b/>
          <w:snapToGrid/>
          <w:kern w:val="2"/>
          <w:sz w:val="24"/>
          <w:szCs w:val="24"/>
          <w:lang w:eastAsia="zh-CN"/>
        </w:rPr>
      </w:pPr>
      <w:r>
        <w:rPr>
          <w:rFonts w:hint="eastAsia" w:ascii="黑体" w:hAnsi="黑体" w:eastAsia="黑体"/>
          <w:b/>
          <w:snapToGrid/>
          <w:kern w:val="2"/>
          <w:sz w:val="24"/>
          <w:szCs w:val="24"/>
          <w:lang w:eastAsia="zh-CN"/>
        </w:rPr>
        <w:t>一、竞赛描述</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中药炮制工是操作净制、切制或炮炙等设备，将中药植物、矿物、动物等药用原料制成中药饮片的人员。</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为弘扬工匠精神，服务枣庄地区医药行业高质量发展、引领枣庄地区制药产业绿色发展，助推我市高技能人才队伍建设，健全我市中药传统技能人才培养、使用、评价、激励制度，努力培养一批结构合理、素质优良的“中药传统技能人才”，特举办2023年度枣庄市“鲁班传人”职业技能大赛中药炮制工竞赛。2023年度枣庄市“鲁班传人”职业技能大赛中药炮制工竞赛为全市中药制药行业岗位职工切磋技艺、交流技术、展示技能搭建舞台。</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ascii="仿宋_GB2312" w:hAnsi="Arial Narrow" w:eastAsia="仿宋_GB2312"/>
          <w:snapToGrid/>
          <w:kern w:val="2"/>
          <w:sz w:val="24"/>
          <w:szCs w:val="24"/>
          <w:lang w:eastAsia="zh-CN"/>
        </w:rPr>
        <w:t>本赛项由</w:t>
      </w:r>
      <w:r>
        <w:rPr>
          <w:rFonts w:hint="eastAsia" w:ascii="仿宋_GB2312" w:hAnsi="Arial Narrow" w:eastAsia="仿宋_GB2312"/>
          <w:snapToGrid/>
          <w:kern w:val="2"/>
          <w:sz w:val="24"/>
          <w:szCs w:val="24"/>
          <w:lang w:eastAsia="zh-CN"/>
        </w:rPr>
        <w:t>3</w:t>
      </w:r>
      <w:r>
        <w:rPr>
          <w:rFonts w:hint="eastAsia" w:ascii="仿宋_GB2312" w:hAnsi="Arial Narrow" w:eastAsia="仿宋_GB2312"/>
          <w:snapToGrid/>
          <w:kern w:val="2"/>
          <w:sz w:val="24"/>
          <w:szCs w:val="24"/>
          <w:lang w:eastAsia="zh-Hans"/>
        </w:rPr>
        <w:t>个独立的</w:t>
      </w:r>
      <w:r>
        <w:rPr>
          <w:rFonts w:hint="eastAsia" w:ascii="仿宋_GB2312" w:hAnsi="Arial Narrow" w:eastAsia="仿宋_GB2312"/>
          <w:snapToGrid/>
          <w:kern w:val="2"/>
          <w:sz w:val="24"/>
          <w:szCs w:val="24"/>
          <w:lang w:eastAsia="zh-CN"/>
        </w:rPr>
        <w:t>项目</w:t>
      </w:r>
      <w:r>
        <w:rPr>
          <w:rFonts w:hint="eastAsia" w:ascii="仿宋_GB2312" w:hAnsi="Arial Narrow" w:eastAsia="仿宋_GB2312"/>
          <w:snapToGrid/>
          <w:kern w:val="2"/>
          <w:sz w:val="24"/>
          <w:szCs w:val="24"/>
          <w:lang w:eastAsia="zh-Hans"/>
        </w:rPr>
        <w:t>组成</w:t>
      </w:r>
      <w:r>
        <w:rPr>
          <w:rFonts w:hint="eastAsia" w:ascii="仿宋_GB2312" w:hAnsi="Arial Narrow" w:eastAsia="仿宋_GB2312"/>
          <w:snapToGrid/>
          <w:kern w:val="2"/>
          <w:sz w:val="24"/>
          <w:szCs w:val="24"/>
          <w:lang w:eastAsia="zh-CN"/>
        </w:rPr>
        <w:t>：理论考试、中药饮片和炮制品鉴别、现场炮制加工操作。三</w:t>
      </w:r>
      <w:r>
        <w:rPr>
          <w:rFonts w:hint="eastAsia" w:ascii="仿宋_GB2312" w:hAnsi="Arial Narrow" w:eastAsia="仿宋_GB2312"/>
          <w:snapToGrid/>
          <w:kern w:val="2"/>
          <w:sz w:val="24"/>
          <w:szCs w:val="24"/>
          <w:lang w:eastAsia="zh-Hans"/>
        </w:rPr>
        <w:t>个项目均</w:t>
      </w:r>
      <w:r>
        <w:rPr>
          <w:rFonts w:hint="eastAsia" w:ascii="仿宋_GB2312" w:hAnsi="Arial Narrow" w:eastAsia="仿宋_GB2312"/>
          <w:snapToGrid/>
          <w:kern w:val="2"/>
          <w:sz w:val="24"/>
          <w:szCs w:val="24"/>
          <w:lang w:eastAsia="zh-CN"/>
        </w:rPr>
        <w:t>为每个选手单独完成</w:t>
      </w:r>
      <w:r>
        <w:rPr>
          <w:rFonts w:ascii="仿宋_GB2312" w:hAnsi="Arial Narrow" w:eastAsia="仿宋_GB2312"/>
          <w:snapToGrid/>
          <w:kern w:val="2"/>
          <w:sz w:val="24"/>
          <w:szCs w:val="24"/>
          <w:lang w:eastAsia="zh-Hans"/>
        </w:rPr>
        <w:t>，</w:t>
      </w:r>
      <w:r>
        <w:rPr>
          <w:rFonts w:hint="eastAsia" w:ascii="仿宋_GB2312" w:hAnsi="Arial Narrow" w:eastAsia="仿宋_GB2312"/>
          <w:snapToGrid/>
          <w:kern w:val="2"/>
          <w:sz w:val="24"/>
          <w:szCs w:val="24"/>
          <w:lang w:eastAsia="zh-Hans"/>
        </w:rPr>
        <w:t>各项内容所占权重分别为</w:t>
      </w:r>
      <w:r>
        <w:rPr>
          <w:rFonts w:hint="eastAsia" w:ascii="仿宋_GB2312" w:hAnsi="Arial Narrow" w:eastAsia="仿宋_GB2312"/>
          <w:snapToGrid/>
          <w:kern w:val="2"/>
          <w:sz w:val="24"/>
          <w:szCs w:val="24"/>
          <w:lang w:eastAsia="zh-CN"/>
        </w:rPr>
        <w:t>30</w:t>
      </w:r>
      <w:r>
        <w:rPr>
          <w:rFonts w:ascii="仿宋_GB2312" w:hAnsi="Arial Narrow" w:eastAsia="仿宋_GB2312"/>
          <w:snapToGrid/>
          <w:kern w:val="2"/>
          <w:sz w:val="24"/>
          <w:szCs w:val="24"/>
          <w:lang w:eastAsia="zh-Hans"/>
        </w:rPr>
        <w:t>%、</w:t>
      </w:r>
      <w:r>
        <w:rPr>
          <w:rFonts w:hint="eastAsia" w:ascii="仿宋_GB2312" w:hAnsi="Arial Narrow" w:eastAsia="仿宋_GB2312"/>
          <w:snapToGrid/>
          <w:kern w:val="2"/>
          <w:sz w:val="24"/>
          <w:szCs w:val="24"/>
          <w:lang w:eastAsia="zh-CN"/>
        </w:rPr>
        <w:t>20</w:t>
      </w:r>
      <w:r>
        <w:rPr>
          <w:rFonts w:ascii="仿宋_GB2312" w:hAnsi="Arial Narrow" w:eastAsia="仿宋_GB2312"/>
          <w:snapToGrid/>
          <w:kern w:val="2"/>
          <w:sz w:val="24"/>
          <w:szCs w:val="24"/>
          <w:lang w:eastAsia="zh-Hans"/>
        </w:rPr>
        <w:t>%、</w:t>
      </w:r>
      <w:r>
        <w:rPr>
          <w:rFonts w:hint="eastAsia" w:ascii="仿宋_GB2312" w:hAnsi="Arial Narrow" w:eastAsia="仿宋_GB2312"/>
          <w:snapToGrid/>
          <w:kern w:val="2"/>
          <w:sz w:val="24"/>
          <w:szCs w:val="24"/>
          <w:lang w:eastAsia="zh-CN"/>
        </w:rPr>
        <w:t>50</w:t>
      </w:r>
      <w:r>
        <w:rPr>
          <w:rFonts w:ascii="仿宋_GB2312" w:hAnsi="Arial Narrow" w:eastAsia="仿宋_GB2312"/>
          <w:snapToGrid/>
          <w:kern w:val="2"/>
          <w:sz w:val="24"/>
          <w:szCs w:val="24"/>
          <w:lang w:eastAsia="zh-Hans"/>
        </w:rPr>
        <w:t>%。</w:t>
      </w:r>
    </w:p>
    <w:p>
      <w:pPr>
        <w:widowControl w:val="0"/>
        <w:kinsoku/>
        <w:autoSpaceDE/>
        <w:autoSpaceDN/>
        <w:adjustRightInd/>
        <w:spacing w:line="360" w:lineRule="auto"/>
        <w:ind w:firstLine="482" w:firstLineChars="200"/>
        <w:jc w:val="both"/>
        <w:textAlignment w:val="auto"/>
        <w:rPr>
          <w:rFonts w:ascii="黑体" w:hAnsi="黑体" w:eastAsia="黑体"/>
          <w:b/>
          <w:snapToGrid/>
          <w:kern w:val="2"/>
          <w:sz w:val="24"/>
          <w:szCs w:val="24"/>
          <w:lang w:eastAsia="zh-CN"/>
        </w:rPr>
      </w:pPr>
      <w:r>
        <w:rPr>
          <w:rFonts w:hint="eastAsia" w:ascii="黑体" w:hAnsi="黑体" w:eastAsia="黑体"/>
          <w:b/>
          <w:snapToGrid/>
          <w:kern w:val="2"/>
          <w:sz w:val="24"/>
          <w:szCs w:val="24"/>
          <w:lang w:eastAsia="zh-CN"/>
        </w:rPr>
        <w:t>二、竞赛内容</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ascii="仿宋_GB2312" w:hAnsi="Arial Narrow" w:eastAsia="仿宋_GB2312"/>
          <w:snapToGrid/>
          <w:kern w:val="2"/>
          <w:sz w:val="24"/>
          <w:szCs w:val="24"/>
          <w:lang w:eastAsia="zh-CN"/>
        </w:rPr>
        <w:t>（</w:t>
      </w:r>
      <w:r>
        <w:rPr>
          <w:rFonts w:hint="eastAsia" w:ascii="仿宋_GB2312" w:hAnsi="Arial Narrow" w:eastAsia="仿宋_GB2312"/>
          <w:snapToGrid/>
          <w:kern w:val="2"/>
          <w:sz w:val="24"/>
          <w:szCs w:val="24"/>
          <w:lang w:eastAsia="zh-CN"/>
        </w:rPr>
        <w:t>一</w:t>
      </w:r>
      <w:r>
        <w:rPr>
          <w:rFonts w:ascii="仿宋_GB2312" w:hAnsi="Arial Narrow" w:eastAsia="仿宋_GB2312"/>
          <w:snapToGrid/>
          <w:kern w:val="2"/>
          <w:sz w:val="24"/>
          <w:szCs w:val="24"/>
          <w:lang w:eastAsia="zh-CN"/>
        </w:rPr>
        <w:t>）</w:t>
      </w:r>
      <w:r>
        <w:rPr>
          <w:rFonts w:hint="eastAsia" w:ascii="仿宋_GB2312" w:hAnsi="Arial Narrow" w:eastAsia="仿宋_GB2312"/>
          <w:snapToGrid/>
          <w:kern w:val="2"/>
          <w:sz w:val="24"/>
          <w:szCs w:val="24"/>
          <w:lang w:eastAsia="zh-CN"/>
        </w:rPr>
        <w:t>竞赛</w:t>
      </w:r>
      <w:r>
        <w:rPr>
          <w:rFonts w:ascii="仿宋_GB2312" w:hAnsi="Arial Narrow" w:eastAsia="仿宋_GB2312"/>
          <w:snapToGrid/>
          <w:kern w:val="2"/>
          <w:sz w:val="24"/>
          <w:szCs w:val="24"/>
          <w:lang w:eastAsia="zh-CN"/>
        </w:rPr>
        <w:t xml:space="preserve">项目 </w:t>
      </w:r>
    </w:p>
    <w:p>
      <w:pPr>
        <w:spacing w:line="360" w:lineRule="auto"/>
        <w:ind w:firstLine="480" w:firstLineChars="200"/>
        <w:rPr>
          <w:rFonts w:ascii="仿宋_GB2312" w:hAnsi="Arial Narrow" w:eastAsia="仿宋_GB2312"/>
          <w:sz w:val="24"/>
          <w:szCs w:val="24"/>
          <w:lang w:eastAsia="zh-Hans"/>
        </w:rPr>
      </w:pPr>
      <w:r>
        <w:rPr>
          <w:rFonts w:hint="eastAsia" w:ascii="仿宋_GB2312" w:hAnsi="Arial Narrow" w:eastAsia="仿宋_GB2312"/>
          <w:sz w:val="24"/>
          <w:szCs w:val="24"/>
          <w:lang w:eastAsia="zh-Hans"/>
        </w:rPr>
        <w:t>考核项目设计旨在提供全面、公平、真实的机会，结合评分标准对选手能力要求进行评价。本赛项由</w:t>
      </w:r>
      <w:r>
        <w:rPr>
          <w:rFonts w:hint="eastAsia" w:ascii="仿宋_GB2312" w:hAnsi="Arial Narrow" w:eastAsia="仿宋_GB2312"/>
          <w:sz w:val="24"/>
          <w:szCs w:val="24"/>
          <w:lang w:eastAsia="zh-CN"/>
        </w:rPr>
        <w:t>3</w:t>
      </w:r>
      <w:r>
        <w:rPr>
          <w:rFonts w:hint="eastAsia" w:ascii="仿宋_GB2312" w:hAnsi="Arial Narrow" w:eastAsia="仿宋_GB2312"/>
          <w:sz w:val="24"/>
          <w:szCs w:val="24"/>
          <w:lang w:eastAsia="zh-Hans"/>
        </w:rPr>
        <w:t>个独立的</w:t>
      </w:r>
      <w:r>
        <w:rPr>
          <w:rFonts w:hint="eastAsia" w:ascii="仿宋_GB2312" w:hAnsi="Arial Narrow" w:eastAsia="仿宋_GB2312"/>
          <w:sz w:val="24"/>
          <w:szCs w:val="24"/>
          <w:lang w:eastAsia="zh-CN"/>
        </w:rPr>
        <w:t>项目</w:t>
      </w:r>
      <w:r>
        <w:rPr>
          <w:rFonts w:hint="eastAsia" w:ascii="仿宋_GB2312" w:hAnsi="Arial Narrow" w:eastAsia="仿宋_GB2312"/>
          <w:sz w:val="24"/>
          <w:szCs w:val="24"/>
          <w:lang w:eastAsia="zh-Hans"/>
        </w:rPr>
        <w:t>组成，</w:t>
      </w:r>
      <w:r>
        <w:rPr>
          <w:rFonts w:hint="eastAsia" w:ascii="仿宋_GB2312" w:hAnsi="Arial Narrow" w:eastAsia="仿宋_GB2312"/>
          <w:sz w:val="24"/>
          <w:szCs w:val="24"/>
          <w:lang w:eastAsia="zh-CN"/>
        </w:rPr>
        <w:t>以</w:t>
      </w:r>
      <w:r>
        <w:rPr>
          <w:rFonts w:hint="eastAsia" w:ascii="仿宋_GB2312" w:hAnsi="Arial Narrow" w:eastAsia="仿宋_GB2312"/>
          <w:sz w:val="24"/>
          <w:szCs w:val="24"/>
          <w:lang w:eastAsia="zh-Hans"/>
        </w:rPr>
        <w:t>评价参赛选手</w:t>
      </w:r>
      <w:r>
        <w:rPr>
          <w:rFonts w:hint="eastAsia" w:ascii="仿宋_GB2312" w:hAnsi="Arial Narrow" w:eastAsia="仿宋_GB2312"/>
          <w:sz w:val="24"/>
          <w:szCs w:val="24"/>
          <w:lang w:eastAsia="zh-CN"/>
        </w:rPr>
        <w:t>学习能力、表达能力和计算能力和</w:t>
      </w:r>
      <w:r>
        <w:rPr>
          <w:rFonts w:hint="eastAsia" w:ascii="仿宋_GB2312" w:hAnsi="Arial Narrow" w:eastAsia="仿宋_GB2312"/>
          <w:sz w:val="24"/>
          <w:szCs w:val="24"/>
          <w:lang w:eastAsia="zh-Hans"/>
        </w:rPr>
        <w:t>解决问题的能力。各</w:t>
      </w:r>
      <w:r>
        <w:rPr>
          <w:rFonts w:hint="eastAsia" w:ascii="仿宋_GB2312" w:hAnsi="Arial Narrow" w:eastAsia="仿宋_GB2312"/>
          <w:sz w:val="24"/>
          <w:szCs w:val="24"/>
          <w:lang w:eastAsia="zh-CN"/>
        </w:rPr>
        <w:t>项目</w:t>
      </w:r>
      <w:r>
        <w:rPr>
          <w:rFonts w:hint="eastAsia" w:ascii="仿宋_GB2312" w:hAnsi="Arial Narrow" w:eastAsia="仿宋_GB2312"/>
          <w:sz w:val="24"/>
          <w:szCs w:val="24"/>
          <w:lang w:eastAsia="zh-Hans"/>
        </w:rPr>
        <w:t>考核项目、考核内容、考核时间及赋分权重见表</w:t>
      </w:r>
      <w:r>
        <w:rPr>
          <w:rFonts w:hint="eastAsia" w:ascii="仿宋_GB2312" w:hAnsi="Arial Narrow" w:eastAsia="仿宋_GB2312"/>
          <w:sz w:val="24"/>
          <w:szCs w:val="24"/>
          <w:lang w:eastAsia="zh-CN"/>
        </w:rPr>
        <w:t>1</w:t>
      </w:r>
      <w:r>
        <w:rPr>
          <w:rFonts w:hint="eastAsia" w:ascii="仿宋_GB2312" w:hAnsi="Arial Narrow" w:eastAsia="仿宋_GB2312"/>
          <w:sz w:val="24"/>
          <w:szCs w:val="24"/>
          <w:lang w:eastAsia="zh-Hans"/>
        </w:rPr>
        <w:t>。选手须按照竞赛项目表内规定的时间和工作</w:t>
      </w:r>
      <w:r>
        <w:rPr>
          <w:rFonts w:hint="eastAsia" w:ascii="仿宋_GB2312" w:hAnsi="Arial Narrow" w:eastAsia="仿宋_GB2312"/>
          <w:sz w:val="24"/>
          <w:szCs w:val="24"/>
          <w:lang w:eastAsia="zh-CN"/>
        </w:rPr>
        <w:t>项目</w:t>
      </w:r>
      <w:r>
        <w:rPr>
          <w:rFonts w:hint="eastAsia" w:ascii="仿宋_GB2312" w:hAnsi="Arial Narrow" w:eastAsia="仿宋_GB2312"/>
          <w:sz w:val="24"/>
          <w:szCs w:val="24"/>
          <w:lang w:eastAsia="zh-Hans"/>
        </w:rPr>
        <w:t>进行竞赛，每个</w:t>
      </w:r>
      <w:r>
        <w:rPr>
          <w:rFonts w:hint="eastAsia" w:ascii="仿宋_GB2312" w:hAnsi="Arial Narrow" w:eastAsia="仿宋_GB2312"/>
          <w:sz w:val="24"/>
          <w:szCs w:val="24"/>
          <w:lang w:eastAsia="zh-CN"/>
        </w:rPr>
        <w:t>项目</w:t>
      </w:r>
      <w:r>
        <w:rPr>
          <w:rFonts w:hint="eastAsia" w:ascii="仿宋_GB2312" w:hAnsi="Arial Narrow" w:eastAsia="仿宋_GB2312"/>
          <w:sz w:val="24"/>
          <w:szCs w:val="24"/>
          <w:lang w:eastAsia="zh-Hans"/>
        </w:rPr>
        <w:t>的竞赛时间不得超过规定时间。</w:t>
      </w:r>
    </w:p>
    <w:p>
      <w:pPr>
        <w:ind w:firstLine="482" w:firstLineChars="200"/>
        <w:jc w:val="center"/>
        <w:rPr>
          <w:rFonts w:ascii="仿宋_GB2312" w:hAnsi="Arial Narrow" w:eastAsia="仿宋_GB2312"/>
          <w:b/>
          <w:bCs/>
          <w:sz w:val="24"/>
          <w:szCs w:val="24"/>
          <w:lang w:eastAsia="zh-CN"/>
        </w:rPr>
      </w:pPr>
      <w:r>
        <w:rPr>
          <w:rFonts w:hint="eastAsia" w:ascii="仿宋_GB2312" w:hAnsi="Arial Narrow" w:eastAsia="仿宋_GB2312"/>
          <w:b/>
          <w:bCs/>
          <w:sz w:val="24"/>
          <w:szCs w:val="24"/>
          <w:lang w:eastAsia="zh-CN"/>
        </w:rPr>
        <w:t>表1 各项目考核内容、时间分配及赋分权重</w:t>
      </w:r>
    </w:p>
    <w:tbl>
      <w:tblPr>
        <w:tblStyle w:val="5"/>
        <w:tblpPr w:leftFromText="180" w:rightFromText="180" w:vertAnchor="text" w:horzAnchor="page" w:tblpXSpec="center" w:tblpY="511"/>
        <w:tblOverlap w:val="never"/>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620"/>
        <w:gridCol w:w="3460"/>
        <w:gridCol w:w="970"/>
        <w:gridCol w:w="1180"/>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Hans"/>
              </w:rPr>
              <w:t>编号</w:t>
            </w:r>
          </w:p>
        </w:tc>
        <w:tc>
          <w:tcPr>
            <w:tcW w:w="1620"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CN"/>
              </w:rPr>
              <w:t>项目</w:t>
            </w:r>
            <w:r>
              <w:rPr>
                <w:rFonts w:hint="eastAsia" w:ascii="仿宋_GB2312" w:hAnsi="Arial Narrow" w:eastAsia="仿宋_GB2312"/>
                <w:snapToGrid/>
                <w:kern w:val="2"/>
                <w:sz w:val="24"/>
                <w:szCs w:val="24"/>
                <w:lang w:eastAsia="zh-Hans"/>
              </w:rPr>
              <w:t>名称</w:t>
            </w:r>
          </w:p>
        </w:tc>
        <w:tc>
          <w:tcPr>
            <w:tcW w:w="3460" w:type="dxa"/>
            <w:noWrap w:val="0"/>
            <w:vAlign w:val="center"/>
          </w:tcPr>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Hans"/>
              </w:rPr>
              <w:t>考核内容</w:t>
            </w:r>
          </w:p>
        </w:tc>
        <w:tc>
          <w:tcPr>
            <w:tcW w:w="970"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Hans"/>
              </w:rPr>
              <w:t>考核</w:t>
            </w:r>
          </w:p>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Hans"/>
              </w:rPr>
              <w:t>时间</w:t>
            </w:r>
          </w:p>
        </w:tc>
        <w:tc>
          <w:tcPr>
            <w:tcW w:w="1180"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分数分配</w:t>
            </w:r>
          </w:p>
        </w:tc>
        <w:tc>
          <w:tcPr>
            <w:tcW w:w="1610"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竞赛方式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noWrap w:val="0"/>
            <w:vAlign w:val="center"/>
          </w:tcPr>
          <w:p>
            <w:pPr>
              <w:widowControl w:val="0"/>
              <w:kinsoku/>
              <w:autoSpaceDE/>
              <w:autoSpaceDN/>
              <w:adjustRightInd/>
              <w:spacing w:line="360" w:lineRule="auto"/>
              <w:ind w:firstLine="240" w:firstLineChars="1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1</w:t>
            </w:r>
          </w:p>
        </w:tc>
        <w:tc>
          <w:tcPr>
            <w:tcW w:w="1620" w:type="dxa"/>
            <w:noWrap w:val="0"/>
            <w:vAlign w:val="center"/>
          </w:tcPr>
          <w:p>
            <w:pPr>
              <w:widowControl w:val="0"/>
              <w:kinsoku/>
              <w:autoSpaceDE/>
              <w:autoSpaceDN/>
              <w:adjustRightInd/>
              <w:spacing w:line="360" w:lineRule="auto"/>
              <w:jc w:val="center"/>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Hans"/>
              </w:rPr>
              <w:t>理论考试</w:t>
            </w:r>
          </w:p>
        </w:tc>
        <w:tc>
          <w:tcPr>
            <w:tcW w:w="3460" w:type="dxa"/>
            <w:noWrap w:val="0"/>
            <w:vAlign w:val="center"/>
          </w:tcPr>
          <w:p>
            <w:pPr>
              <w:widowControl w:val="0"/>
              <w:kinsoku/>
              <w:autoSpaceDE/>
              <w:autoSpaceDN/>
              <w:adjustRightInd/>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z w:val="24"/>
                <w:szCs w:val="24"/>
                <w:lang w:eastAsia="zh-Hans"/>
              </w:rPr>
              <w:t>职业道德</w:t>
            </w:r>
            <w:r>
              <w:rPr>
                <w:rFonts w:hint="eastAsia" w:ascii="仿宋_GB2312" w:hAnsi="Arial Narrow" w:eastAsia="仿宋_GB2312"/>
                <w:sz w:val="24"/>
                <w:szCs w:val="24"/>
                <w:lang w:eastAsia="zh-CN"/>
              </w:rPr>
              <w:t>；</w:t>
            </w:r>
            <w:r>
              <w:rPr>
                <w:rFonts w:hint="eastAsia" w:ascii="仿宋_GB2312" w:hAnsi="Arial Narrow" w:eastAsia="仿宋_GB2312"/>
                <w:sz w:val="24"/>
                <w:szCs w:val="24"/>
                <w:lang w:eastAsia="zh-Hans"/>
              </w:rPr>
              <w:t>中医药基本理论知识</w:t>
            </w:r>
            <w:r>
              <w:rPr>
                <w:rFonts w:hint="eastAsia" w:ascii="仿宋_GB2312" w:hAnsi="Arial Narrow" w:eastAsia="仿宋_GB2312"/>
                <w:sz w:val="24"/>
                <w:szCs w:val="24"/>
                <w:lang w:eastAsia="zh-CN"/>
              </w:rPr>
              <w:t>；</w:t>
            </w:r>
            <w:r>
              <w:rPr>
                <w:rFonts w:hint="eastAsia" w:ascii="仿宋_GB2312" w:hAnsi="Arial Narrow" w:eastAsia="仿宋_GB2312"/>
                <w:sz w:val="24"/>
                <w:szCs w:val="24"/>
                <w:lang w:eastAsia="zh-Hans"/>
              </w:rPr>
              <w:t>中药净制、切制、配制和包装的基础知识</w:t>
            </w:r>
            <w:r>
              <w:rPr>
                <w:rFonts w:hint="eastAsia" w:ascii="仿宋_GB2312" w:hAnsi="Arial Narrow" w:eastAsia="仿宋_GB2312"/>
                <w:sz w:val="24"/>
                <w:szCs w:val="24"/>
                <w:lang w:eastAsia="zh-CN"/>
              </w:rPr>
              <w:t>；</w:t>
            </w:r>
            <w:r>
              <w:rPr>
                <w:rFonts w:hint="eastAsia" w:ascii="仿宋_GB2312" w:hAnsi="Arial Narrow" w:eastAsia="仿宋_GB2312"/>
                <w:sz w:val="24"/>
                <w:szCs w:val="24"/>
                <w:lang w:eastAsia="zh-Hans"/>
              </w:rPr>
              <w:t>中药炮制</w:t>
            </w:r>
            <w:r>
              <w:rPr>
                <w:rFonts w:hint="eastAsia" w:ascii="仿宋_GB2312" w:hAnsi="Arial Narrow" w:eastAsia="仿宋_GB2312"/>
                <w:sz w:val="24"/>
                <w:szCs w:val="24"/>
                <w:lang w:eastAsia="zh-CN"/>
              </w:rPr>
              <w:t>基础知识；</w:t>
            </w:r>
            <w:r>
              <w:rPr>
                <w:rFonts w:hint="eastAsia" w:ascii="仿宋_GB2312" w:hAnsi="Arial Narrow" w:eastAsia="仿宋_GB2312"/>
                <w:sz w:val="24"/>
                <w:szCs w:val="24"/>
                <w:lang w:eastAsia="zh-Hans"/>
              </w:rPr>
              <w:t>相关法律、法规知识</w:t>
            </w:r>
          </w:p>
        </w:tc>
        <w:tc>
          <w:tcPr>
            <w:tcW w:w="970"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6</w:t>
            </w:r>
            <w:r>
              <w:rPr>
                <w:rFonts w:hint="eastAsia" w:ascii="仿宋_GB2312" w:hAnsi="Arial Narrow" w:eastAsia="仿宋_GB2312"/>
                <w:snapToGrid/>
                <w:kern w:val="2"/>
                <w:sz w:val="24"/>
                <w:szCs w:val="24"/>
                <w:lang w:eastAsia="zh-Hans"/>
              </w:rPr>
              <w:t>0</w:t>
            </w:r>
            <w:r>
              <w:rPr>
                <w:rFonts w:hint="eastAsia" w:ascii="仿宋_GB2312" w:hAnsi="Arial Narrow" w:eastAsia="仿宋_GB2312"/>
                <w:snapToGrid/>
                <w:kern w:val="2"/>
                <w:sz w:val="24"/>
                <w:szCs w:val="24"/>
                <w:lang w:eastAsia="zh-CN"/>
              </w:rPr>
              <w:t>min</w:t>
            </w:r>
          </w:p>
        </w:tc>
        <w:tc>
          <w:tcPr>
            <w:tcW w:w="1180" w:type="dxa"/>
            <w:noWrap w:val="0"/>
            <w:vAlign w:val="center"/>
          </w:tcPr>
          <w:p>
            <w:pPr>
              <w:widowControl w:val="0"/>
              <w:kinsoku/>
              <w:autoSpaceDE/>
              <w:autoSpaceDN/>
              <w:adjustRightInd/>
              <w:spacing w:line="360" w:lineRule="auto"/>
              <w:ind w:firstLine="240" w:firstLineChars="1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30%</w:t>
            </w:r>
          </w:p>
        </w:tc>
        <w:tc>
          <w:tcPr>
            <w:tcW w:w="1610" w:type="dxa"/>
            <w:noWrap w:val="0"/>
            <w:vAlign w:val="center"/>
          </w:tcPr>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机考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noWrap w:val="0"/>
            <w:vAlign w:val="center"/>
          </w:tcPr>
          <w:p>
            <w:pPr>
              <w:widowControl w:val="0"/>
              <w:kinsoku/>
              <w:autoSpaceDE/>
              <w:autoSpaceDN/>
              <w:adjustRightInd/>
              <w:spacing w:line="360" w:lineRule="auto"/>
              <w:ind w:firstLine="240" w:firstLineChars="1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2</w:t>
            </w:r>
          </w:p>
        </w:tc>
        <w:tc>
          <w:tcPr>
            <w:tcW w:w="1620" w:type="dxa"/>
            <w:noWrap w:val="0"/>
            <w:vAlign w:val="center"/>
          </w:tcPr>
          <w:p>
            <w:pPr>
              <w:widowControl w:val="0"/>
              <w:kinsoku/>
              <w:autoSpaceDE/>
              <w:autoSpaceDN/>
              <w:adjustRightInd/>
              <w:spacing w:line="360" w:lineRule="auto"/>
              <w:jc w:val="center"/>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Hans"/>
              </w:rPr>
              <w:t>中药饮片和炮制品鉴别</w:t>
            </w:r>
          </w:p>
        </w:tc>
        <w:tc>
          <w:tcPr>
            <w:tcW w:w="3460" w:type="dxa"/>
            <w:noWrap w:val="0"/>
            <w:vAlign w:val="center"/>
          </w:tcPr>
          <w:p>
            <w:pPr>
              <w:widowControl w:val="0"/>
              <w:kinsoku/>
              <w:autoSpaceDE/>
              <w:autoSpaceDN/>
              <w:adjustRightInd/>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Hans"/>
              </w:rPr>
              <w:t>对给出的中药饮片和炮制品样品进行鉴别</w:t>
            </w:r>
            <w:r>
              <w:rPr>
                <w:rFonts w:hint="eastAsia" w:ascii="仿宋_GB2312" w:hAnsi="Arial Narrow" w:eastAsia="仿宋_GB2312"/>
                <w:snapToGrid/>
                <w:kern w:val="2"/>
                <w:sz w:val="24"/>
                <w:szCs w:val="24"/>
                <w:lang w:eastAsia="zh-CN"/>
              </w:rPr>
              <w:t>（</w:t>
            </w:r>
            <w:r>
              <w:rPr>
                <w:rFonts w:hint="eastAsia" w:ascii="仿宋_GB2312" w:hAnsi="Arial Narrow" w:eastAsia="仿宋_GB2312"/>
                <w:snapToGrid/>
                <w:kern w:val="2"/>
                <w:sz w:val="24"/>
                <w:szCs w:val="24"/>
                <w:lang w:eastAsia="zh-Hans"/>
              </w:rPr>
              <w:t>《中国药典》2020年版、《山东省中药饮片炮制规范》2012年版所收载的中药饮片和炮制品</w:t>
            </w:r>
            <w:r>
              <w:rPr>
                <w:rFonts w:hint="eastAsia" w:ascii="仿宋_GB2312" w:hAnsi="Arial Narrow" w:eastAsia="仿宋_GB2312"/>
                <w:snapToGrid/>
                <w:kern w:val="2"/>
                <w:sz w:val="24"/>
                <w:szCs w:val="24"/>
                <w:lang w:eastAsia="zh-CN"/>
              </w:rPr>
              <w:t>）</w:t>
            </w:r>
          </w:p>
        </w:tc>
        <w:tc>
          <w:tcPr>
            <w:tcW w:w="970"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CN"/>
              </w:rPr>
              <w:t>40min</w:t>
            </w:r>
          </w:p>
        </w:tc>
        <w:tc>
          <w:tcPr>
            <w:tcW w:w="1180" w:type="dxa"/>
            <w:noWrap w:val="0"/>
            <w:vAlign w:val="center"/>
          </w:tcPr>
          <w:p>
            <w:pPr>
              <w:widowControl w:val="0"/>
              <w:kinsoku/>
              <w:autoSpaceDE/>
              <w:autoSpaceDN/>
              <w:adjustRightInd/>
              <w:spacing w:line="360" w:lineRule="auto"/>
              <w:ind w:firstLine="240" w:firstLineChars="1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20%</w:t>
            </w:r>
          </w:p>
        </w:tc>
        <w:tc>
          <w:tcPr>
            <w:tcW w:w="1610"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操作+笔答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90" w:type="dxa"/>
            <w:noWrap w:val="0"/>
            <w:vAlign w:val="center"/>
          </w:tcPr>
          <w:p>
            <w:pPr>
              <w:widowControl w:val="0"/>
              <w:kinsoku/>
              <w:autoSpaceDE/>
              <w:autoSpaceDN/>
              <w:adjustRightInd/>
              <w:spacing w:line="360" w:lineRule="auto"/>
              <w:ind w:firstLine="240" w:firstLineChars="1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3</w:t>
            </w:r>
          </w:p>
        </w:tc>
        <w:tc>
          <w:tcPr>
            <w:tcW w:w="1620" w:type="dxa"/>
            <w:noWrap w:val="0"/>
            <w:vAlign w:val="center"/>
          </w:tcPr>
          <w:p>
            <w:pPr>
              <w:widowControl w:val="0"/>
              <w:kinsoku/>
              <w:autoSpaceDE/>
              <w:autoSpaceDN/>
              <w:adjustRightInd/>
              <w:spacing w:line="360" w:lineRule="auto"/>
              <w:jc w:val="center"/>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Hans"/>
              </w:rPr>
              <w:t>现场炮制加工操作</w:t>
            </w:r>
          </w:p>
        </w:tc>
        <w:tc>
          <w:tcPr>
            <w:tcW w:w="3460" w:type="dxa"/>
            <w:noWrap w:val="0"/>
            <w:vAlign w:val="center"/>
          </w:tcPr>
          <w:p>
            <w:pPr>
              <w:widowControl w:val="0"/>
              <w:kinsoku/>
              <w:autoSpaceDE/>
              <w:autoSpaceDN/>
              <w:adjustRightInd/>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Hans"/>
              </w:rPr>
              <w:t>选手在规定时间内、按规定程序完成</w:t>
            </w:r>
            <w:r>
              <w:rPr>
                <w:rFonts w:hint="eastAsia" w:ascii="仿宋_GB2312" w:hAnsi="Arial Narrow" w:eastAsia="仿宋_GB2312"/>
                <w:snapToGrid/>
                <w:kern w:val="2"/>
                <w:sz w:val="24"/>
                <w:szCs w:val="24"/>
                <w:lang w:eastAsia="zh-CN"/>
              </w:rPr>
              <w:t>给定几种药品的</w:t>
            </w:r>
            <w:r>
              <w:rPr>
                <w:rFonts w:hint="eastAsia" w:ascii="仿宋_GB2312" w:hAnsi="Arial Narrow" w:eastAsia="仿宋_GB2312"/>
                <w:snapToGrid/>
                <w:kern w:val="2"/>
                <w:sz w:val="24"/>
                <w:szCs w:val="24"/>
                <w:lang w:eastAsia="zh-Hans"/>
              </w:rPr>
              <w:t>整个炮制操作过程</w:t>
            </w:r>
            <w:r>
              <w:rPr>
                <w:rFonts w:hint="eastAsia" w:ascii="仿宋_GB2312" w:hAnsi="Arial Narrow" w:eastAsia="仿宋_GB2312"/>
                <w:snapToGrid/>
                <w:kern w:val="2"/>
                <w:sz w:val="24"/>
                <w:szCs w:val="24"/>
                <w:lang w:eastAsia="zh-CN"/>
              </w:rPr>
              <w:t>。</w:t>
            </w:r>
          </w:p>
        </w:tc>
        <w:tc>
          <w:tcPr>
            <w:tcW w:w="970"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CN"/>
              </w:rPr>
              <w:t>60min</w:t>
            </w:r>
          </w:p>
        </w:tc>
        <w:tc>
          <w:tcPr>
            <w:tcW w:w="1180" w:type="dxa"/>
            <w:noWrap w:val="0"/>
            <w:vAlign w:val="center"/>
          </w:tcPr>
          <w:p>
            <w:pPr>
              <w:widowControl w:val="0"/>
              <w:kinsoku/>
              <w:autoSpaceDE/>
              <w:autoSpaceDN/>
              <w:adjustRightInd/>
              <w:spacing w:line="360" w:lineRule="auto"/>
              <w:ind w:firstLine="240" w:firstLineChars="1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50%</w:t>
            </w:r>
          </w:p>
        </w:tc>
        <w:tc>
          <w:tcPr>
            <w:tcW w:w="1610" w:type="dxa"/>
            <w:noWrap w:val="0"/>
            <w:vAlign w:val="center"/>
          </w:tcPr>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操作</w:t>
            </w:r>
          </w:p>
        </w:tc>
      </w:tr>
    </w:tbl>
    <w:p>
      <w:pPr>
        <w:spacing w:line="360" w:lineRule="auto"/>
        <w:ind w:firstLine="480" w:firstLineChars="200"/>
        <w:rPr>
          <w:rFonts w:ascii="仿宋_GB2312" w:hAnsi="Arial Narrow" w:eastAsia="仿宋_GB2312"/>
          <w:sz w:val="24"/>
          <w:szCs w:val="24"/>
          <w:lang w:eastAsia="zh-Hans"/>
        </w:rPr>
      </w:pPr>
      <w:r>
        <w:rPr>
          <w:rFonts w:hint="eastAsia" w:ascii="仿宋_GB2312" w:hAnsi="Arial Narrow" w:eastAsia="仿宋_GB2312"/>
          <w:sz w:val="24"/>
          <w:szCs w:val="24"/>
          <w:lang w:eastAsia="zh-Hans"/>
        </w:rPr>
        <w:t>说明：</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Hans"/>
        </w:rPr>
        <w:t>1.各参赛队的参赛日程由赛前抽签决定；</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Hans"/>
        </w:rPr>
        <w:t>2.专业理论知识考核采用机考方式，考题直接从题库中由计算机随机生成，选手考完后由计算机自动阅卷、评分</w:t>
      </w:r>
      <w:r>
        <w:rPr>
          <w:rFonts w:hint="eastAsia" w:ascii="仿宋_GB2312" w:hAnsi="Arial Narrow" w:eastAsia="仿宋_GB2312"/>
          <w:snapToGrid/>
          <w:kern w:val="2"/>
          <w:sz w:val="24"/>
          <w:szCs w:val="24"/>
          <w:lang w:eastAsia="zh-CN"/>
        </w:rPr>
        <w:t>。</w:t>
      </w:r>
    </w:p>
    <w:p>
      <w:pPr>
        <w:pStyle w:val="2"/>
        <w:spacing w:line="360" w:lineRule="auto"/>
        <w:ind w:firstLine="480" w:firstLineChars="200"/>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（二）竞赛具体内容</w:t>
      </w:r>
    </w:p>
    <w:p>
      <w:pPr>
        <w:spacing w:line="360" w:lineRule="auto"/>
        <w:ind w:firstLine="480" w:firstLineChars="200"/>
        <w:rPr>
          <w:rFonts w:ascii="仿宋_GB2312" w:hAnsi="Arial Narrow" w:eastAsia="仿宋_GB2312"/>
          <w:sz w:val="24"/>
          <w:szCs w:val="24"/>
          <w:lang w:eastAsia="zh-Hans"/>
        </w:rPr>
      </w:pPr>
      <w:r>
        <w:rPr>
          <w:rFonts w:hint="eastAsia" w:ascii="仿宋_GB2312" w:hAnsi="Arial Narrow" w:eastAsia="仿宋_GB2312"/>
          <w:sz w:val="24"/>
          <w:szCs w:val="24"/>
          <w:lang w:eastAsia="zh-Hans"/>
        </w:rPr>
        <w:t>竞赛由</w:t>
      </w:r>
      <w:r>
        <w:rPr>
          <w:rFonts w:hint="eastAsia" w:ascii="仿宋_GB2312" w:hAnsi="Arial Narrow" w:eastAsia="仿宋_GB2312"/>
          <w:sz w:val="24"/>
          <w:szCs w:val="24"/>
          <w:lang w:eastAsia="zh-CN"/>
        </w:rPr>
        <w:t>3</w:t>
      </w:r>
      <w:r>
        <w:rPr>
          <w:rFonts w:hint="eastAsia" w:ascii="仿宋_GB2312" w:hAnsi="Arial Narrow" w:eastAsia="仿宋_GB2312"/>
          <w:sz w:val="24"/>
          <w:szCs w:val="24"/>
          <w:lang w:eastAsia="zh-Hans"/>
        </w:rPr>
        <w:t>部分组成，</w:t>
      </w:r>
      <w:r>
        <w:rPr>
          <w:rFonts w:hint="eastAsia" w:ascii="仿宋_GB2312" w:hAnsi="Arial Narrow" w:eastAsia="仿宋_GB2312"/>
          <w:sz w:val="24"/>
          <w:szCs w:val="24"/>
          <w:lang w:eastAsia="zh-CN"/>
        </w:rPr>
        <w:t>中药炮制理论考试</w:t>
      </w:r>
      <w:r>
        <w:rPr>
          <w:rFonts w:hint="eastAsia" w:ascii="仿宋_GB2312" w:hAnsi="Arial Narrow" w:eastAsia="仿宋_GB2312"/>
          <w:sz w:val="24"/>
          <w:szCs w:val="24"/>
          <w:lang w:eastAsia="zh-Hans"/>
        </w:rPr>
        <w:t>、</w:t>
      </w:r>
      <w:r>
        <w:rPr>
          <w:rFonts w:hint="eastAsia" w:ascii="仿宋_GB2312" w:hAnsi="Arial Narrow" w:eastAsia="仿宋_GB2312"/>
          <w:sz w:val="24"/>
          <w:szCs w:val="24"/>
          <w:lang w:eastAsia="zh-CN"/>
        </w:rPr>
        <w:t>中药饮片和炮制品鉴别</w:t>
      </w:r>
      <w:r>
        <w:rPr>
          <w:rFonts w:hint="eastAsia" w:ascii="仿宋_GB2312" w:hAnsi="Arial Narrow" w:eastAsia="仿宋_GB2312"/>
          <w:sz w:val="24"/>
          <w:szCs w:val="24"/>
          <w:lang w:eastAsia="zh-Hans"/>
        </w:rPr>
        <w:t>、</w:t>
      </w:r>
      <w:r>
        <w:rPr>
          <w:rFonts w:hint="eastAsia" w:ascii="仿宋_GB2312" w:hAnsi="Arial Narrow" w:eastAsia="仿宋_GB2312"/>
          <w:sz w:val="24"/>
          <w:szCs w:val="24"/>
          <w:lang w:eastAsia="zh-CN"/>
        </w:rPr>
        <w:t>现场炮制加工操作</w:t>
      </w:r>
      <w:r>
        <w:rPr>
          <w:rFonts w:hint="eastAsia" w:ascii="仿宋_GB2312" w:hAnsi="Arial Narrow" w:eastAsia="仿宋_GB2312"/>
          <w:sz w:val="24"/>
          <w:szCs w:val="24"/>
          <w:lang w:eastAsia="zh-Hans"/>
        </w:rPr>
        <w:t>。</w:t>
      </w:r>
    </w:p>
    <w:p>
      <w:pPr>
        <w:spacing w:line="360" w:lineRule="auto"/>
        <w:ind w:firstLine="480" w:firstLineChars="200"/>
        <w:rPr>
          <w:rFonts w:ascii="仿宋_GB2312" w:hAnsi="Arial Narrow" w:eastAsia="仿宋_GB2312"/>
          <w:sz w:val="24"/>
          <w:szCs w:val="24"/>
          <w:lang w:eastAsia="zh-Hans"/>
        </w:rPr>
      </w:pPr>
      <w:r>
        <w:rPr>
          <w:rFonts w:hint="eastAsia" w:ascii="仿宋_GB2312" w:hAnsi="Arial Narrow" w:eastAsia="仿宋_GB2312"/>
          <w:sz w:val="24"/>
          <w:szCs w:val="24"/>
          <w:lang w:eastAsia="zh-Hans"/>
        </w:rPr>
        <w:t>1.</w:t>
      </w:r>
      <w:r>
        <w:rPr>
          <w:rFonts w:hint="eastAsia" w:ascii="仿宋_GB2312" w:hAnsi="Arial Narrow" w:eastAsia="仿宋_GB2312"/>
          <w:sz w:val="24"/>
          <w:szCs w:val="24"/>
          <w:lang w:eastAsia="zh-CN"/>
        </w:rPr>
        <w:t>中药炮制理论考试</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（1）竞赛目的：考查选手职业道德，中医药基本理论知识，中药净制、切制、配制和包装的基础知识，中药炮制基础知识，相关法律、法规知识等方面的基础知识的掌握情况。</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（2）竞赛内容：理论竞赛内容包括职业道德，中医药基本理论知识，中药净制、切制、配制和包装的基础知识，中药炮制基础知识，相关法律、法规知识等。采用百分制闭卷机考方式，题</w:t>
      </w:r>
      <w:r>
        <w:rPr>
          <w:rFonts w:hint="eastAsia" w:ascii="仿宋_GB2312" w:hAnsi="Arial Narrow" w:eastAsia="仿宋_GB2312"/>
          <w:sz w:val="24"/>
          <w:szCs w:val="24"/>
          <w:lang w:eastAsia="zh-Hans"/>
        </w:rPr>
        <w:t>型为</w:t>
      </w:r>
      <w:r>
        <w:rPr>
          <w:rFonts w:hint="eastAsia" w:ascii="仿宋_GB2312" w:hAnsi="Arial Narrow" w:eastAsia="仿宋_GB2312"/>
          <w:sz w:val="24"/>
          <w:szCs w:val="24"/>
          <w:lang w:eastAsia="zh-CN"/>
        </w:rPr>
        <w:t>单选</w:t>
      </w:r>
      <w:r>
        <w:rPr>
          <w:rFonts w:hint="eastAsia" w:ascii="仿宋_GB2312" w:hAnsi="Arial Narrow" w:eastAsia="仿宋_GB2312"/>
          <w:sz w:val="24"/>
          <w:szCs w:val="24"/>
          <w:lang w:eastAsia="zh-Hans"/>
        </w:rPr>
        <w:t>题</w:t>
      </w:r>
      <w:r>
        <w:rPr>
          <w:rFonts w:hint="eastAsia" w:ascii="仿宋_GB2312" w:hAnsi="Arial Narrow" w:eastAsia="仿宋_GB2312"/>
          <w:sz w:val="24"/>
          <w:szCs w:val="24"/>
          <w:lang w:eastAsia="zh-CN"/>
        </w:rPr>
        <w:t>、判断题及多选</w:t>
      </w:r>
      <w:r>
        <w:rPr>
          <w:rFonts w:hint="eastAsia" w:ascii="仿宋_GB2312" w:hAnsi="Arial Narrow" w:eastAsia="仿宋_GB2312"/>
          <w:sz w:val="24"/>
          <w:szCs w:val="24"/>
          <w:lang w:eastAsia="zh-Hans"/>
        </w:rPr>
        <w:t>题，题目数量为100道</w:t>
      </w:r>
      <w:r>
        <w:rPr>
          <w:rFonts w:hint="eastAsia" w:ascii="仿宋_GB2312" w:hAnsi="Arial Narrow" w:eastAsia="仿宋_GB2312"/>
          <w:sz w:val="24"/>
          <w:szCs w:val="24"/>
          <w:lang w:eastAsia="zh-CN"/>
        </w:rPr>
        <w:t>，每题分值为1分</w:t>
      </w:r>
      <w:r>
        <w:rPr>
          <w:rFonts w:hint="eastAsia" w:ascii="仿宋_GB2312" w:hAnsi="Arial Narrow" w:eastAsia="仿宋_GB2312"/>
          <w:sz w:val="24"/>
          <w:szCs w:val="24"/>
          <w:lang w:eastAsia="zh-Hans"/>
        </w:rPr>
        <w:t>。</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（3）竞赛时间：时间为60分钟。</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（4）权重：占比30%。</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2</w:t>
      </w:r>
      <w:r>
        <w:rPr>
          <w:rFonts w:hint="eastAsia" w:ascii="仿宋_GB2312" w:hAnsi="Arial Narrow" w:eastAsia="仿宋_GB2312"/>
          <w:sz w:val="24"/>
          <w:szCs w:val="24"/>
          <w:lang w:eastAsia="zh-Hans"/>
        </w:rPr>
        <w:t>.</w:t>
      </w:r>
      <w:r>
        <w:rPr>
          <w:rFonts w:hint="eastAsia" w:ascii="仿宋_GB2312" w:hAnsi="Arial Narrow" w:eastAsia="仿宋_GB2312"/>
          <w:sz w:val="24"/>
          <w:szCs w:val="24"/>
          <w:lang w:eastAsia="zh-CN"/>
        </w:rPr>
        <w:t>中药饮片和炮制品鉴别</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（1）竞赛目的：评估选手对常用中药饮片及炮制品的性状鉴别能力。</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（2）竞赛内容：在规定时间内，对给出的20味中药饮片或炮制品样品进行鉴别，写出中药饮片的名称或炮制规格、并按《中国药典》2020年版写出所属科名、入药部位及全部功效。</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（3）竞赛时间：时间为40分钟。</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（4）权重：占比20%。</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3</w:t>
      </w:r>
      <w:r>
        <w:rPr>
          <w:rFonts w:hint="eastAsia" w:ascii="仿宋_GB2312" w:hAnsi="Arial Narrow" w:eastAsia="仿宋_GB2312"/>
          <w:sz w:val="24"/>
          <w:szCs w:val="24"/>
          <w:lang w:eastAsia="zh-Hans"/>
        </w:rPr>
        <w:t>.</w:t>
      </w:r>
      <w:r>
        <w:rPr>
          <w:rFonts w:hint="eastAsia" w:ascii="仿宋_GB2312" w:hAnsi="Arial Narrow" w:eastAsia="仿宋_GB2312"/>
          <w:sz w:val="24"/>
          <w:szCs w:val="24"/>
          <w:lang w:eastAsia="zh-CN"/>
        </w:rPr>
        <w:t>现场炮制加工操作</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（1）竞赛目的：考查选手中药炮制实操技能及对炮制品种的优劣鉴别能力。</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2）竞赛内容：选手应在规定时间内、按规定程序完成给定药品的整个炮制操作过程。炮制类别包括：炒黄、炒焦、炒炭、麸炒、烫法、酒炙、醋炙、盐炙、蜜炙。本次大赛选定的品种，是临床常用或具有代表性的中药饮片，比赛的生药量一般为50～200g。选手应在规定时间内、按规定程序完成整个炮制操作过程。</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由于比赛时间的限制，液体辅料拌匀后稍润即可。竞赛中，砂炒法的辅料用河砂不用油砂；麸炒法的辅料用麦麸不用蜜炙麸皮，所有辅料均不需选手进行特殊处理。</w:t>
      </w:r>
    </w:p>
    <w:p>
      <w:pPr>
        <w:pStyle w:val="2"/>
        <w:jc w:val="center"/>
        <w:rPr>
          <w:rFonts w:ascii="仿宋_GB2312" w:hAnsi="Arial Narrow" w:eastAsia="仿宋_GB2312"/>
          <w:b/>
          <w:bCs/>
          <w:sz w:val="24"/>
          <w:szCs w:val="24"/>
          <w:lang w:eastAsia="zh-CN"/>
        </w:rPr>
      </w:pPr>
      <w:r>
        <w:rPr>
          <w:rFonts w:hint="eastAsia" w:ascii="仿宋_GB2312" w:hAnsi="Arial Narrow" w:eastAsia="仿宋_GB2312"/>
          <w:b/>
          <w:bCs/>
          <w:sz w:val="24"/>
          <w:szCs w:val="24"/>
          <w:lang w:eastAsia="zh-CN"/>
        </w:rPr>
        <w:t>表2 中药炮制常用品种参考目录</w:t>
      </w:r>
    </w:p>
    <w:p>
      <w:pPr>
        <w:pStyle w:val="2"/>
        <w:rPr>
          <w:lang w:eastAsia="zh-CN"/>
        </w:rPr>
      </w:pPr>
    </w:p>
    <w:tbl>
      <w:tblPr>
        <w:tblStyle w:val="4"/>
        <w:tblW w:w="5260" w:type="pct"/>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1603"/>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类别</w:t>
            </w:r>
          </w:p>
        </w:tc>
        <w:tc>
          <w:tcPr>
            <w:tcW w:w="894"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时间（分钟）</w:t>
            </w:r>
          </w:p>
        </w:tc>
        <w:tc>
          <w:tcPr>
            <w:tcW w:w="3566" w:type="pct"/>
            <w:noWrap w:val="0"/>
            <w:vAlign w:val="center"/>
          </w:tcPr>
          <w:p>
            <w:pPr>
              <w:spacing w:line="360" w:lineRule="auto"/>
              <w:ind w:firstLine="480" w:firstLineChars="200"/>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炒黄</w:t>
            </w:r>
          </w:p>
        </w:tc>
        <w:tc>
          <w:tcPr>
            <w:tcW w:w="894" w:type="pct"/>
            <w:noWrap w:val="0"/>
            <w:vAlign w:val="center"/>
          </w:tcPr>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10</w:t>
            </w:r>
          </w:p>
        </w:tc>
        <w:tc>
          <w:tcPr>
            <w:tcW w:w="3566" w:type="pct"/>
            <w:noWrap w:val="0"/>
            <w:vAlign w:val="center"/>
          </w:tcPr>
          <w:p>
            <w:pPr>
              <w:spacing w:line="360" w:lineRule="auto"/>
              <w:rPr>
                <w:rFonts w:ascii="仿宋_GB2312" w:hAnsi="Arial Narrow" w:eastAsia="仿宋_GB2312"/>
                <w:sz w:val="24"/>
                <w:szCs w:val="24"/>
                <w:lang w:eastAsia="zh-CN"/>
              </w:rPr>
            </w:pPr>
            <w:r>
              <w:rPr>
                <w:rFonts w:hint="eastAsia" w:ascii="仿宋_GB2312" w:hAnsi="Arial Narrow" w:eastAsia="仿宋_GB2312"/>
                <w:sz w:val="24"/>
                <w:szCs w:val="24"/>
                <w:lang w:eastAsia="zh-CN"/>
              </w:rPr>
              <w:t>王不留行、莱菔子、紫苏子、决明子、牛蒡子、牵牛子等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炒焦</w:t>
            </w:r>
          </w:p>
        </w:tc>
        <w:tc>
          <w:tcPr>
            <w:tcW w:w="894" w:type="pct"/>
            <w:noWrap w:val="0"/>
            <w:vAlign w:val="center"/>
          </w:tcPr>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10</w:t>
            </w:r>
          </w:p>
        </w:tc>
        <w:tc>
          <w:tcPr>
            <w:tcW w:w="3566" w:type="pct"/>
            <w:noWrap w:val="0"/>
            <w:vAlign w:val="center"/>
          </w:tcPr>
          <w:p>
            <w:pPr>
              <w:spacing w:line="360" w:lineRule="auto"/>
              <w:rPr>
                <w:rFonts w:ascii="仿宋_GB2312" w:hAnsi="Arial Narrow" w:eastAsia="仿宋_GB2312"/>
                <w:sz w:val="24"/>
                <w:szCs w:val="24"/>
                <w:lang w:eastAsia="zh-CN"/>
              </w:rPr>
            </w:pPr>
            <w:r>
              <w:rPr>
                <w:rFonts w:hint="eastAsia" w:ascii="仿宋_GB2312" w:hAnsi="Arial Narrow" w:eastAsia="仿宋_GB2312"/>
                <w:sz w:val="24"/>
                <w:szCs w:val="24"/>
                <w:lang w:eastAsia="zh-CN"/>
              </w:rPr>
              <w:t>麦芽、川楝子、槟榔、山楂、神曲等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炒炭</w:t>
            </w:r>
          </w:p>
        </w:tc>
        <w:tc>
          <w:tcPr>
            <w:tcW w:w="894" w:type="pct"/>
            <w:noWrap w:val="0"/>
            <w:vAlign w:val="center"/>
          </w:tcPr>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10</w:t>
            </w:r>
          </w:p>
        </w:tc>
        <w:tc>
          <w:tcPr>
            <w:tcW w:w="3566" w:type="pct"/>
            <w:noWrap w:val="0"/>
            <w:vAlign w:val="center"/>
          </w:tcPr>
          <w:p>
            <w:pPr>
              <w:spacing w:line="360" w:lineRule="auto"/>
              <w:rPr>
                <w:rFonts w:ascii="仿宋_GB2312" w:hAnsi="Arial Narrow" w:eastAsia="仿宋_GB2312"/>
                <w:sz w:val="24"/>
                <w:szCs w:val="24"/>
                <w:lang w:eastAsia="zh-CN"/>
              </w:rPr>
            </w:pPr>
            <w:r>
              <w:rPr>
                <w:rFonts w:hint="eastAsia" w:ascii="仿宋_GB2312" w:hAnsi="Arial Narrow" w:eastAsia="仿宋_GB2312"/>
                <w:sz w:val="24"/>
                <w:szCs w:val="24"/>
                <w:lang w:eastAsia="zh-CN"/>
              </w:rPr>
              <w:t>侧柏叶、地榆、荆芥、蒲黄、茜草等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麸炒</w:t>
            </w:r>
          </w:p>
        </w:tc>
        <w:tc>
          <w:tcPr>
            <w:tcW w:w="894" w:type="pct"/>
            <w:noWrap w:val="0"/>
            <w:vAlign w:val="center"/>
          </w:tcPr>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15</w:t>
            </w:r>
          </w:p>
        </w:tc>
        <w:tc>
          <w:tcPr>
            <w:tcW w:w="3566" w:type="pct"/>
            <w:noWrap w:val="0"/>
            <w:vAlign w:val="center"/>
          </w:tcPr>
          <w:p>
            <w:pPr>
              <w:spacing w:line="360" w:lineRule="auto"/>
              <w:rPr>
                <w:rFonts w:ascii="仿宋_GB2312" w:hAnsi="Arial Narrow" w:eastAsia="仿宋_GB2312"/>
                <w:sz w:val="24"/>
                <w:szCs w:val="24"/>
                <w:lang w:eastAsia="zh-CN"/>
              </w:rPr>
            </w:pPr>
            <w:r>
              <w:rPr>
                <w:rFonts w:hint="eastAsia" w:ascii="仿宋_GB2312" w:hAnsi="Arial Narrow" w:eastAsia="仿宋_GB2312"/>
                <w:sz w:val="24"/>
                <w:szCs w:val="24"/>
                <w:lang w:eastAsia="zh-CN"/>
              </w:rPr>
              <w:t>薏苡仁、僵蚕、山药、苍术、枳壳、青皮等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烫法</w:t>
            </w:r>
          </w:p>
        </w:tc>
        <w:tc>
          <w:tcPr>
            <w:tcW w:w="894" w:type="pct"/>
            <w:noWrap w:val="0"/>
            <w:vAlign w:val="center"/>
          </w:tcPr>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15</w:t>
            </w:r>
          </w:p>
        </w:tc>
        <w:tc>
          <w:tcPr>
            <w:tcW w:w="3566" w:type="pct"/>
            <w:noWrap w:val="0"/>
            <w:vAlign w:val="center"/>
          </w:tcPr>
          <w:p>
            <w:pPr>
              <w:spacing w:line="360" w:lineRule="auto"/>
              <w:rPr>
                <w:rFonts w:ascii="仿宋_GB2312" w:hAnsi="Arial Narrow" w:eastAsia="仿宋_GB2312"/>
                <w:sz w:val="24"/>
                <w:szCs w:val="24"/>
                <w:lang w:eastAsia="zh-CN"/>
              </w:rPr>
            </w:pPr>
            <w:r>
              <w:rPr>
                <w:rFonts w:hint="eastAsia" w:ascii="仿宋_GB2312" w:hAnsi="Arial Narrow" w:eastAsia="仿宋_GB2312"/>
                <w:sz w:val="24"/>
                <w:szCs w:val="24"/>
                <w:lang w:eastAsia="zh-CN"/>
              </w:rPr>
              <w:t>鳖甲、龟板、骨碎补、炮姜、鸡内金、阿胶、水蛭等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酒炙</w:t>
            </w:r>
          </w:p>
        </w:tc>
        <w:tc>
          <w:tcPr>
            <w:tcW w:w="894" w:type="pct"/>
            <w:noWrap w:val="0"/>
            <w:vAlign w:val="center"/>
          </w:tcPr>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10</w:t>
            </w:r>
          </w:p>
        </w:tc>
        <w:tc>
          <w:tcPr>
            <w:tcW w:w="3566" w:type="pct"/>
            <w:noWrap w:val="0"/>
            <w:vAlign w:val="center"/>
          </w:tcPr>
          <w:p>
            <w:pPr>
              <w:spacing w:line="360" w:lineRule="auto"/>
              <w:rPr>
                <w:rFonts w:ascii="仿宋_GB2312" w:hAnsi="Arial Narrow" w:eastAsia="仿宋_GB2312"/>
                <w:sz w:val="24"/>
                <w:szCs w:val="24"/>
                <w:lang w:eastAsia="zh-CN"/>
              </w:rPr>
            </w:pPr>
            <w:r>
              <w:rPr>
                <w:rFonts w:hint="eastAsia" w:ascii="仿宋_GB2312" w:hAnsi="Arial Narrow" w:eastAsia="仿宋_GB2312"/>
                <w:sz w:val="24"/>
                <w:szCs w:val="24"/>
                <w:lang w:eastAsia="zh-CN"/>
              </w:rPr>
              <w:t>白芍、当归、大黄、川芎、桑枝、丹参等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醋炙</w:t>
            </w:r>
          </w:p>
        </w:tc>
        <w:tc>
          <w:tcPr>
            <w:tcW w:w="894" w:type="pct"/>
            <w:noWrap w:val="0"/>
            <w:vAlign w:val="center"/>
          </w:tcPr>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10</w:t>
            </w:r>
          </w:p>
        </w:tc>
        <w:tc>
          <w:tcPr>
            <w:tcW w:w="3566" w:type="pct"/>
            <w:noWrap w:val="0"/>
            <w:vAlign w:val="center"/>
          </w:tcPr>
          <w:p>
            <w:pPr>
              <w:spacing w:line="360" w:lineRule="auto"/>
              <w:rPr>
                <w:rFonts w:ascii="仿宋_GB2312" w:hAnsi="Arial Narrow" w:eastAsia="仿宋_GB2312"/>
                <w:sz w:val="24"/>
                <w:szCs w:val="24"/>
                <w:lang w:eastAsia="zh-CN"/>
              </w:rPr>
            </w:pPr>
            <w:r>
              <w:rPr>
                <w:rFonts w:hint="eastAsia" w:ascii="仿宋_GB2312" w:hAnsi="Arial Narrow" w:eastAsia="仿宋_GB2312"/>
                <w:sz w:val="24"/>
                <w:szCs w:val="24"/>
                <w:lang w:eastAsia="zh-CN"/>
              </w:rPr>
              <w:t>延胡索、三棱、柴胡、香附、乳香等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盐炙</w:t>
            </w:r>
          </w:p>
        </w:tc>
        <w:tc>
          <w:tcPr>
            <w:tcW w:w="894" w:type="pct"/>
            <w:noWrap w:val="0"/>
            <w:vAlign w:val="center"/>
          </w:tcPr>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10</w:t>
            </w:r>
          </w:p>
        </w:tc>
        <w:tc>
          <w:tcPr>
            <w:tcW w:w="3566" w:type="pct"/>
            <w:noWrap w:val="0"/>
            <w:vAlign w:val="center"/>
          </w:tcPr>
          <w:p>
            <w:pPr>
              <w:spacing w:line="360" w:lineRule="auto"/>
              <w:rPr>
                <w:rFonts w:ascii="仿宋_GB2312" w:hAnsi="Arial Narrow" w:eastAsia="仿宋_GB2312"/>
                <w:sz w:val="24"/>
                <w:szCs w:val="24"/>
                <w:lang w:eastAsia="zh-CN"/>
              </w:rPr>
            </w:pPr>
            <w:r>
              <w:rPr>
                <w:rFonts w:hint="eastAsia" w:ascii="仿宋_GB2312" w:hAnsi="Arial Narrow" w:eastAsia="仿宋_GB2312"/>
                <w:sz w:val="24"/>
                <w:szCs w:val="24"/>
                <w:lang w:eastAsia="zh-CN"/>
              </w:rPr>
              <w:t>知母、泽泻、补骨脂、小茴香、黄柏、车前子、杜仲等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noWrap w:val="0"/>
            <w:vAlign w:val="center"/>
          </w:tcPr>
          <w:p>
            <w:pPr>
              <w:spacing w:line="360" w:lineRule="auto"/>
              <w:jc w:val="center"/>
              <w:rPr>
                <w:rFonts w:ascii="仿宋_GB2312" w:hAnsi="Arial Narrow" w:eastAsia="仿宋_GB2312"/>
                <w:sz w:val="24"/>
                <w:szCs w:val="24"/>
                <w:lang w:eastAsia="zh-CN"/>
              </w:rPr>
            </w:pPr>
            <w:r>
              <w:rPr>
                <w:rFonts w:hint="eastAsia" w:ascii="仿宋_GB2312" w:hAnsi="Arial Narrow" w:eastAsia="仿宋_GB2312"/>
                <w:sz w:val="24"/>
                <w:szCs w:val="24"/>
                <w:lang w:eastAsia="zh-CN"/>
              </w:rPr>
              <w:t>蜜炙</w:t>
            </w:r>
          </w:p>
        </w:tc>
        <w:tc>
          <w:tcPr>
            <w:tcW w:w="894" w:type="pct"/>
            <w:noWrap w:val="0"/>
            <w:vAlign w:val="center"/>
          </w:tcPr>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10</w:t>
            </w:r>
          </w:p>
        </w:tc>
        <w:tc>
          <w:tcPr>
            <w:tcW w:w="3566" w:type="pct"/>
            <w:noWrap w:val="0"/>
            <w:vAlign w:val="center"/>
          </w:tcPr>
          <w:p>
            <w:pPr>
              <w:spacing w:line="360" w:lineRule="auto"/>
              <w:rPr>
                <w:rFonts w:ascii="仿宋_GB2312" w:hAnsi="Arial Narrow" w:eastAsia="仿宋_GB2312"/>
                <w:sz w:val="24"/>
                <w:szCs w:val="24"/>
                <w:lang w:eastAsia="zh-CN"/>
              </w:rPr>
            </w:pPr>
            <w:r>
              <w:rPr>
                <w:rFonts w:hint="eastAsia" w:ascii="仿宋_GB2312" w:hAnsi="Arial Narrow" w:eastAsia="仿宋_GB2312"/>
                <w:sz w:val="24"/>
                <w:szCs w:val="24"/>
                <w:lang w:eastAsia="zh-CN"/>
              </w:rPr>
              <w:t>甘草、黄芪、麻黄、枇杷叶、百合等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noWrap w:val="0"/>
            <w:vAlign w:val="center"/>
          </w:tcPr>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注：比赛时，专家组可根据选定药物的特点不同，对比赛限时进行适当调整。</w:t>
            </w:r>
          </w:p>
        </w:tc>
      </w:tr>
    </w:tbl>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（3）竞赛时间：时间为60分钟。</w:t>
      </w:r>
    </w:p>
    <w:p>
      <w:pPr>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（4）权重：占比50%。</w:t>
      </w:r>
    </w:p>
    <w:p>
      <w:pPr>
        <w:widowControl w:val="0"/>
        <w:kinsoku/>
        <w:autoSpaceDE/>
        <w:autoSpaceDN/>
        <w:adjustRightInd/>
        <w:spacing w:line="360" w:lineRule="auto"/>
        <w:ind w:firstLine="482" w:firstLineChars="200"/>
        <w:jc w:val="both"/>
        <w:textAlignment w:val="auto"/>
        <w:rPr>
          <w:rFonts w:ascii="黑体" w:hAnsi="黑体" w:eastAsia="黑体"/>
          <w:b/>
          <w:snapToGrid/>
          <w:kern w:val="2"/>
          <w:sz w:val="24"/>
          <w:szCs w:val="24"/>
          <w:lang w:eastAsia="zh-CN"/>
        </w:rPr>
      </w:pPr>
      <w:r>
        <w:rPr>
          <w:rFonts w:hint="eastAsia" w:ascii="黑体" w:hAnsi="黑体" w:eastAsia="黑体"/>
          <w:b/>
          <w:snapToGrid/>
          <w:kern w:val="2"/>
          <w:sz w:val="24"/>
          <w:szCs w:val="24"/>
          <w:lang w:eastAsia="zh-CN"/>
        </w:rPr>
        <w:t>三、竞赛规则</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（一）报名资格及参赛队伍要求</w:t>
      </w:r>
    </w:p>
    <w:p>
      <w:pPr>
        <w:spacing w:line="360" w:lineRule="auto"/>
        <w:ind w:firstLine="480" w:firstLineChars="200"/>
        <w:rPr>
          <w:rFonts w:ascii="仿宋_GB2312" w:hAnsi="Arial Narrow" w:eastAsia="仿宋_GB2312"/>
          <w:sz w:val="24"/>
          <w:szCs w:val="24"/>
          <w:lang w:eastAsia="zh-Hans"/>
        </w:rPr>
      </w:pPr>
      <w:r>
        <w:rPr>
          <w:rFonts w:hint="eastAsia" w:ascii="仿宋_GB2312" w:hAnsi="Arial Narrow" w:eastAsia="仿宋_GB2312"/>
          <w:sz w:val="24"/>
          <w:szCs w:val="24"/>
          <w:lang w:eastAsia="zh-Hans"/>
        </w:rPr>
        <w:t>本次竞赛为</w:t>
      </w:r>
      <w:r>
        <w:rPr>
          <w:rFonts w:hint="eastAsia" w:ascii="仿宋_GB2312" w:hAnsi="Arial Narrow" w:eastAsia="仿宋_GB2312"/>
          <w:sz w:val="24"/>
          <w:szCs w:val="24"/>
          <w:lang w:eastAsia="zh-CN"/>
        </w:rPr>
        <w:t>团体</w:t>
      </w:r>
      <w:r>
        <w:rPr>
          <w:rFonts w:hint="eastAsia" w:ascii="仿宋_GB2312" w:hAnsi="Arial Narrow" w:eastAsia="仿宋_GB2312"/>
          <w:sz w:val="24"/>
          <w:szCs w:val="24"/>
          <w:lang w:eastAsia="zh-Hans"/>
        </w:rPr>
        <w:t>赛</w:t>
      </w:r>
      <w:r>
        <w:rPr>
          <w:rFonts w:hint="eastAsia" w:ascii="仿宋_GB2312" w:hAnsi="Arial Narrow" w:eastAsia="仿宋_GB2312"/>
          <w:sz w:val="24"/>
          <w:szCs w:val="24"/>
          <w:lang w:eastAsia="zh-CN"/>
        </w:rPr>
        <w:t>+个人赛</w:t>
      </w:r>
      <w:r>
        <w:rPr>
          <w:rFonts w:hint="eastAsia" w:ascii="仿宋_GB2312" w:hAnsi="Arial Narrow" w:eastAsia="仿宋_GB2312"/>
          <w:sz w:val="24"/>
          <w:szCs w:val="24"/>
          <w:lang w:eastAsia="zh-Hans"/>
        </w:rPr>
        <w:t>。每个参赛队由</w:t>
      </w:r>
      <w:r>
        <w:rPr>
          <w:rFonts w:hint="eastAsia" w:ascii="仿宋_GB2312" w:hAnsi="Arial Narrow" w:eastAsia="仿宋_GB2312"/>
          <w:sz w:val="24"/>
          <w:szCs w:val="24"/>
          <w:lang w:eastAsia="zh-CN"/>
        </w:rPr>
        <w:t>2</w:t>
      </w:r>
      <w:r>
        <w:rPr>
          <w:rFonts w:hint="eastAsia" w:ascii="仿宋_GB2312" w:hAnsi="Arial Narrow" w:eastAsia="仿宋_GB2312"/>
          <w:sz w:val="24"/>
          <w:szCs w:val="24"/>
          <w:lang w:eastAsia="zh-Hans"/>
        </w:rPr>
        <w:t>名参赛选手组成，</w:t>
      </w:r>
      <w:r>
        <w:rPr>
          <w:rFonts w:hint="eastAsia" w:ascii="仿宋_GB2312" w:hAnsi="Arial Narrow" w:eastAsia="仿宋_GB2312"/>
          <w:sz w:val="24"/>
          <w:szCs w:val="24"/>
          <w:lang w:eastAsia="zh-CN"/>
        </w:rPr>
        <w:t>要求每名选手独立完成3个项目任</w:t>
      </w:r>
      <w:r>
        <w:rPr>
          <w:rFonts w:ascii="仿宋_GB2312" w:hAnsi="Arial Narrow" w:eastAsia="仿宋_GB2312"/>
          <w:sz w:val="24"/>
          <w:szCs w:val="24"/>
          <w:lang w:eastAsia="zh-CN"/>
        </w:rPr>
        <w:t>务</w:t>
      </w:r>
      <w:r>
        <w:rPr>
          <w:rFonts w:hint="eastAsia" w:ascii="仿宋_GB2312" w:hAnsi="Arial Narrow" w:eastAsia="仿宋_GB2312"/>
          <w:sz w:val="24"/>
          <w:szCs w:val="24"/>
          <w:lang w:eastAsia="zh-CN"/>
        </w:rPr>
        <w:t>，</w:t>
      </w:r>
      <w:r>
        <w:rPr>
          <w:rFonts w:hint="eastAsia" w:ascii="仿宋_GB2312" w:hAnsi="Arial Narrow" w:eastAsia="仿宋_GB2312"/>
          <w:sz w:val="24"/>
          <w:szCs w:val="24"/>
          <w:lang w:eastAsia="zh-Hans"/>
        </w:rPr>
        <w:t>每名选手成绩独立计分，作为个人赛成绩。团体最终成绩由每个参赛队两位选手分数相加后求平均分决定，排出相应名次。选手报名资格和具体参赛队数等按照《关于承办202</w:t>
      </w:r>
      <w:r>
        <w:rPr>
          <w:rFonts w:hint="eastAsia" w:ascii="仿宋_GB2312" w:hAnsi="Arial Narrow" w:eastAsia="仿宋_GB2312"/>
          <w:sz w:val="24"/>
          <w:szCs w:val="24"/>
          <w:lang w:eastAsia="zh-CN"/>
        </w:rPr>
        <w:t>3</w:t>
      </w:r>
      <w:r>
        <w:rPr>
          <w:rFonts w:hint="eastAsia" w:ascii="仿宋_GB2312" w:hAnsi="Arial Narrow" w:eastAsia="仿宋_GB2312"/>
          <w:sz w:val="24"/>
          <w:szCs w:val="24"/>
          <w:lang w:eastAsia="zh-Hans"/>
        </w:rPr>
        <w:t xml:space="preserve">年枣庄“鲁班传人”职业技能大赛竞赛通知》规定。    </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（二）熟悉场地与抽签</w:t>
      </w:r>
    </w:p>
    <w:p>
      <w:pPr>
        <w:spacing w:line="360" w:lineRule="auto"/>
        <w:ind w:firstLine="480" w:firstLineChars="200"/>
        <w:rPr>
          <w:rFonts w:eastAsia="仿宋_GB2312"/>
          <w:sz w:val="24"/>
          <w:szCs w:val="24"/>
          <w:lang w:eastAsia="zh-CN"/>
        </w:rPr>
      </w:pPr>
      <w:r>
        <w:rPr>
          <w:rFonts w:hint="eastAsia" w:ascii="仿宋_GB2312" w:hAnsi="宋体" w:eastAsia="仿宋_GB2312"/>
          <w:sz w:val="24"/>
          <w:szCs w:val="24"/>
          <w:lang w:eastAsia="zh-CN"/>
        </w:rPr>
        <w:t>1</w:t>
      </w:r>
      <w:r>
        <w:rPr>
          <w:rFonts w:ascii="仿宋_GB2312" w:hAnsi="宋体" w:eastAsia="仿宋_GB2312"/>
          <w:sz w:val="24"/>
          <w:szCs w:val="24"/>
          <w:lang w:eastAsia="zh-CN"/>
        </w:rPr>
        <w:t>.</w:t>
      </w:r>
      <w:r>
        <w:rPr>
          <w:rFonts w:hint="eastAsia" w:ascii="仿宋_GB2312" w:hAnsi="宋体" w:eastAsia="仿宋_GB2312"/>
          <w:sz w:val="24"/>
          <w:szCs w:val="24"/>
          <w:lang w:eastAsia="zh-CN"/>
        </w:rPr>
        <w:t>比赛前一天下午安排参赛队熟悉比赛场地，召开领队会议，宣布竞赛纪律和有关事宜，抽签确定各参赛队的组别。</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2．所有竞赛项目每场比赛前40分钟组织各参赛队检录抽签，参赛选手在竞赛区的</w:t>
      </w:r>
      <w:r>
        <w:rPr>
          <w:rFonts w:hint="eastAsia" w:ascii="仿宋_GB2312" w:hAnsi="宋体" w:eastAsia="仿宋_GB2312"/>
          <w:sz w:val="24"/>
          <w:szCs w:val="24"/>
          <w:lang w:eastAsia="zh-Hans"/>
        </w:rPr>
        <w:t>工</w:t>
      </w:r>
      <w:r>
        <w:rPr>
          <w:rFonts w:hint="eastAsia" w:ascii="仿宋_GB2312" w:hAnsi="宋体" w:eastAsia="仿宋_GB2312"/>
          <w:sz w:val="24"/>
          <w:szCs w:val="24"/>
          <w:lang w:eastAsia="zh-CN"/>
        </w:rPr>
        <w:t>位号等采用抽签方式确定。</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（三）赛场要求</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1.参赛选手应在指引员指引下提前15分钟凭身份证、工作证参赛进入竞赛场地，并依照项目裁判长统一指令开始比赛。</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2.参赛选手进入赛场必需听从现场裁判人员的统一布置和安排，比赛期间必须严格遵守安全操作规程，确保人身和设备安全。</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3.参赛选手应认真阅读竞赛须知，自觉遵守赛场纪律，按竞赛规则、项目与赛场要求进行竞赛，不得携带任何通讯及存储设备、纸质材料等物品进入赛场，赛场内提供必需用品。</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4.参赛选手进入赛场不得以任何方式公开参赛队及个人信息。</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5.竞赛过程中如因竞赛设备或工具发生故障，应由项目裁判长进行评判；若因选手个人原因造成设备故障而无法继续比赛，裁判长有权决定终止该选手或该队比赛，若非选手原因造成设备故障的，由裁判长视具体情况做出裁决（暂停比赛计时或调整至最后一批次参加比赛），如果裁判长确定为设备故障问题，将给参赛选手补足技术支持人员排除设备故障所耽误的竞赛时间。</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6.比赛结束前15分钟，裁判长提醒比赛即将结束，当宣布比赛结束后，参赛选手必须马上停止一切操作，按要求位置站立等候撤离比赛赛位指令。</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7.参赛选手若提前结束比赛，应由选手向裁判员举手示意，比赛终止时间由裁判员记录，选手结束比赛后不得再进行任何操作，并按要求撤离比赛现场。</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（四）成绩评定</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1.大赛裁判组负责赛项成绩评定工作；参赛队成绩通过“三级审核”，确保比赛成绩准确无误。</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2.竞赛成绩解密后，在指定地点，以纸质形式向全体参赛队进行公示。成绩无异议后，并及时予以公布。</w:t>
      </w:r>
    </w:p>
    <w:p>
      <w:pPr>
        <w:widowControl w:val="0"/>
        <w:kinsoku/>
        <w:autoSpaceDE/>
        <w:autoSpaceDN/>
        <w:adjustRightInd/>
        <w:spacing w:line="360" w:lineRule="auto"/>
        <w:ind w:firstLine="482" w:firstLineChars="200"/>
        <w:jc w:val="both"/>
        <w:textAlignment w:val="auto"/>
        <w:rPr>
          <w:rFonts w:ascii="黑体" w:hAnsi="黑体" w:eastAsia="黑体"/>
          <w:b/>
          <w:snapToGrid/>
          <w:kern w:val="2"/>
          <w:sz w:val="24"/>
          <w:szCs w:val="24"/>
          <w:lang w:eastAsia="zh-CN"/>
        </w:rPr>
      </w:pPr>
      <w:r>
        <w:rPr>
          <w:rFonts w:hint="eastAsia" w:ascii="黑体" w:hAnsi="黑体" w:eastAsia="黑体"/>
          <w:b/>
          <w:snapToGrid/>
          <w:kern w:val="2"/>
          <w:sz w:val="24"/>
          <w:szCs w:val="24"/>
          <w:lang w:eastAsia="zh-CN"/>
        </w:rPr>
        <w:t>四、竞赛环境</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（一）理论考核竞赛机房环境要求</w:t>
      </w:r>
    </w:p>
    <w:p>
      <w:pPr>
        <w:spacing w:line="360" w:lineRule="auto"/>
        <w:ind w:firstLine="480" w:firstLineChars="200"/>
        <w:rPr>
          <w:rFonts w:ascii="仿宋_GB2312" w:hAnsi="宋体" w:eastAsia="仿宋_GB2312"/>
          <w:b/>
          <w:sz w:val="24"/>
          <w:szCs w:val="24"/>
          <w:lang w:eastAsia="zh-CN"/>
        </w:rPr>
      </w:pPr>
      <w:r>
        <w:rPr>
          <w:rFonts w:hint="eastAsia" w:ascii="仿宋_GB2312" w:hAnsi="宋体" w:eastAsia="仿宋_GB2312"/>
          <w:sz w:val="24"/>
          <w:szCs w:val="24"/>
          <w:lang w:eastAsia="zh-CN"/>
        </w:rPr>
        <w:t>1.整个赛场面积不小于500m</w:t>
      </w:r>
      <w:r>
        <w:rPr>
          <w:rFonts w:hint="eastAsia" w:ascii="仿宋_GB2312" w:hAnsi="宋体" w:eastAsia="仿宋_GB2312"/>
          <w:sz w:val="24"/>
          <w:szCs w:val="24"/>
          <w:vertAlign w:val="superscript"/>
          <w:lang w:eastAsia="zh-CN"/>
        </w:rPr>
        <w:t>2</w:t>
      </w:r>
      <w:r>
        <w:rPr>
          <w:rFonts w:hint="eastAsia" w:ascii="仿宋_GB2312" w:hAnsi="宋体" w:eastAsia="仿宋_GB2312"/>
          <w:sz w:val="24"/>
          <w:szCs w:val="24"/>
          <w:lang w:eastAsia="zh-CN"/>
        </w:rPr>
        <w:t>；配备能容纳50台相同配置的台式电脑机房不少于</w:t>
      </w:r>
      <w:r>
        <w:rPr>
          <w:rFonts w:ascii="仿宋_GB2312" w:hAnsi="宋体" w:eastAsia="仿宋_GB2312"/>
          <w:sz w:val="24"/>
          <w:szCs w:val="24"/>
          <w:lang w:eastAsia="zh-CN"/>
        </w:rPr>
        <w:t>1</w:t>
      </w:r>
      <w:r>
        <w:rPr>
          <w:rFonts w:hint="eastAsia" w:ascii="仿宋_GB2312" w:hAnsi="宋体" w:eastAsia="仿宋_GB2312"/>
          <w:sz w:val="24"/>
          <w:szCs w:val="24"/>
          <w:lang w:eastAsia="zh-CN"/>
        </w:rPr>
        <w:t>个，机房内配有裁判用电脑、打印机等竞赛评判工具。机房周边设有卫生间、医疗服务站，有正常的电梯及紧急疏散通道，并在赛场周围设置隔离带。</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2.竞赛机房内竞赛用电脑摆放合理，竞赛工位相对独立，确保选手独立开展竞赛，不受外界影响。</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3.配套稳定的水、电和应急设备，并有保安、公安、消防、设备维修等抢险人员待命，以防突发事件。</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（二）中药饮片和炮制品鉴别赛场环境</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1.赛场面积300m</w:t>
      </w:r>
      <w:r>
        <w:rPr>
          <w:rFonts w:hint="eastAsia" w:ascii="仿宋_GB2312" w:hAnsi="宋体" w:eastAsia="仿宋_GB2312"/>
          <w:sz w:val="24"/>
          <w:szCs w:val="24"/>
          <w:vertAlign w:val="superscript"/>
          <w:lang w:eastAsia="zh-CN"/>
        </w:rPr>
        <w:t>2</w:t>
      </w:r>
      <w:r>
        <w:rPr>
          <w:rFonts w:hint="eastAsia" w:ascii="仿宋_GB2312" w:hAnsi="宋体" w:eastAsia="仿宋_GB2312"/>
          <w:sz w:val="24"/>
          <w:szCs w:val="24"/>
          <w:lang w:eastAsia="zh-CN"/>
        </w:rPr>
        <w:t>以上，有备考室、竞赛室，裁判席等，采光良好。竞赛室拥有6个竞赛工位，且标明编号。</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2.大赛必需品配备：</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实验台、椅子、放大镜、答题纸、签字笔、比赛用药等。</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（三）炮制加工赛场环境</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1.赛场面积400m</w:t>
      </w:r>
      <w:r>
        <w:rPr>
          <w:rFonts w:hint="eastAsia" w:ascii="仿宋_GB2312" w:hAnsi="宋体" w:eastAsia="仿宋_GB2312"/>
          <w:sz w:val="24"/>
          <w:szCs w:val="24"/>
          <w:vertAlign w:val="superscript"/>
          <w:lang w:eastAsia="zh-CN"/>
        </w:rPr>
        <w:t>2</w:t>
      </w:r>
      <w:r>
        <w:rPr>
          <w:rFonts w:hint="eastAsia" w:ascii="仿宋_GB2312" w:hAnsi="宋体" w:eastAsia="仿宋_GB2312"/>
          <w:sz w:val="24"/>
          <w:szCs w:val="24"/>
          <w:lang w:eastAsia="zh-CN"/>
        </w:rPr>
        <w:t>以上，其中备考室100m</w:t>
      </w:r>
      <w:r>
        <w:rPr>
          <w:rFonts w:hint="eastAsia" w:ascii="仿宋_GB2312" w:hAnsi="宋体" w:eastAsia="仿宋_GB2312"/>
          <w:sz w:val="24"/>
          <w:szCs w:val="24"/>
          <w:vertAlign w:val="superscript"/>
          <w:lang w:eastAsia="zh-CN"/>
        </w:rPr>
        <w:t>2</w:t>
      </w:r>
      <w:r>
        <w:rPr>
          <w:rFonts w:hint="eastAsia" w:ascii="仿宋_GB2312" w:hAnsi="宋体" w:eastAsia="仿宋_GB2312"/>
          <w:sz w:val="24"/>
          <w:szCs w:val="24"/>
          <w:lang w:eastAsia="zh-CN"/>
        </w:rPr>
        <w:t>、药材贮备库100m</w:t>
      </w:r>
      <w:r>
        <w:rPr>
          <w:rFonts w:hint="eastAsia" w:ascii="仿宋_GB2312" w:hAnsi="宋体" w:eastAsia="仿宋_GB2312"/>
          <w:sz w:val="24"/>
          <w:szCs w:val="24"/>
          <w:vertAlign w:val="superscript"/>
          <w:lang w:eastAsia="zh-CN"/>
        </w:rPr>
        <w:t>2</w:t>
      </w:r>
      <w:r>
        <w:rPr>
          <w:rFonts w:hint="eastAsia" w:ascii="仿宋_GB2312" w:hAnsi="宋体" w:eastAsia="仿宋_GB2312"/>
          <w:sz w:val="24"/>
          <w:szCs w:val="24"/>
          <w:lang w:eastAsia="zh-CN"/>
        </w:rPr>
        <w:t>、竞赛室200m</w:t>
      </w:r>
      <w:r>
        <w:rPr>
          <w:rFonts w:hint="eastAsia" w:ascii="仿宋_GB2312" w:hAnsi="宋体" w:eastAsia="仿宋_GB2312"/>
          <w:sz w:val="24"/>
          <w:szCs w:val="24"/>
          <w:vertAlign w:val="superscript"/>
          <w:lang w:eastAsia="zh-CN"/>
        </w:rPr>
        <w:t>2</w:t>
      </w:r>
      <w:r>
        <w:rPr>
          <w:rFonts w:hint="eastAsia" w:ascii="仿宋_GB2312" w:hAnsi="宋体" w:eastAsia="仿宋_GB2312"/>
          <w:sz w:val="24"/>
          <w:szCs w:val="24"/>
          <w:lang w:eastAsia="zh-CN"/>
        </w:rPr>
        <w:t>。竞赛室采光良好；拥有6个正式竞赛工位、2个备用竞赛工位；每一竞赛工位要标明编号，且竞赛所需的设备与器具齐全；有裁判席和评分席等；有消防灭火器材及烫伤救护药品，有详细的应急预案与防护措施。</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2.赛场周边设有卫生间、医疗等公共服务区和紧急疏散通道，并在赛场周围设置隔离带。</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3.大赛必需品配备：</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电子秤（称量范围3.0kg,精确度 0.1g），秒表，煤气罐（5kg），燃气灶，炒药锅（圆底、铸铁、口径约30cm）,药铲、瓷盘、盛药盆、小喷壶、铁丝筛、罗、簸箕、笊篱、烧杯、量筒、玻璃棒、热水壶（蜜炙用）、拌润盆（或盒）、毛巾</w:t>
      </w:r>
      <w:r>
        <w:rPr>
          <w:rFonts w:hint="eastAsia" w:ascii="仿宋_GB2312" w:hAnsi="Arial Narrow" w:eastAsia="仿宋_GB2312"/>
          <w:snapToGrid/>
          <w:kern w:val="2"/>
          <w:sz w:val="24"/>
          <w:szCs w:val="24"/>
          <w:lang w:val="zh-CN" w:eastAsia="zh-CN"/>
        </w:rPr>
        <w:t>（白色和</w:t>
      </w:r>
      <w:r>
        <w:rPr>
          <w:rFonts w:hint="eastAsia" w:ascii="仿宋_GB2312" w:hAnsi="Arial Narrow" w:eastAsia="仿宋_GB2312"/>
          <w:snapToGrid/>
          <w:kern w:val="2"/>
          <w:sz w:val="24"/>
          <w:szCs w:val="24"/>
          <w:lang w:eastAsia="zh-CN"/>
        </w:rPr>
        <w:t>蓝</w:t>
      </w:r>
      <w:r>
        <w:rPr>
          <w:rFonts w:hint="eastAsia" w:ascii="仿宋_GB2312" w:hAnsi="Arial Narrow" w:eastAsia="仿宋_GB2312"/>
          <w:snapToGrid/>
          <w:kern w:val="2"/>
          <w:sz w:val="24"/>
          <w:szCs w:val="24"/>
          <w:lang w:val="zh-CN" w:eastAsia="zh-CN"/>
        </w:rPr>
        <w:t>色）</w:t>
      </w:r>
      <w:r>
        <w:rPr>
          <w:rFonts w:hint="eastAsia" w:ascii="仿宋_GB2312" w:hAnsi="Arial Narrow" w:eastAsia="仿宋_GB2312"/>
          <w:snapToGrid/>
          <w:kern w:val="2"/>
          <w:sz w:val="24"/>
          <w:szCs w:val="24"/>
          <w:lang w:eastAsia="zh-CN"/>
        </w:rPr>
        <w:t>、手套及待炮制饮片等。</w:t>
      </w:r>
    </w:p>
    <w:p>
      <w:pPr>
        <w:widowControl w:val="0"/>
        <w:kinsoku/>
        <w:autoSpaceDE/>
        <w:autoSpaceDN/>
        <w:adjustRightInd/>
        <w:spacing w:line="360" w:lineRule="auto"/>
        <w:ind w:firstLine="482" w:firstLineChars="200"/>
        <w:jc w:val="both"/>
        <w:textAlignment w:val="auto"/>
        <w:rPr>
          <w:rFonts w:ascii="黑体" w:hAnsi="黑体" w:eastAsia="黑体"/>
          <w:b/>
          <w:snapToGrid/>
          <w:kern w:val="2"/>
          <w:sz w:val="24"/>
          <w:szCs w:val="24"/>
          <w:lang w:eastAsia="zh-CN"/>
        </w:rPr>
      </w:pPr>
      <w:r>
        <w:rPr>
          <w:rFonts w:hint="eastAsia" w:ascii="黑体" w:hAnsi="黑体" w:eastAsia="黑体"/>
          <w:b/>
          <w:snapToGrid/>
          <w:kern w:val="2"/>
          <w:sz w:val="24"/>
          <w:szCs w:val="24"/>
          <w:lang w:eastAsia="zh-CN"/>
        </w:rPr>
        <w:t>五、技术规范</w:t>
      </w:r>
    </w:p>
    <w:p>
      <w:pPr>
        <w:widowControl w:val="0"/>
        <w:kinsoku/>
        <w:autoSpaceDE/>
        <w:autoSpaceDN/>
        <w:adjustRightInd/>
        <w:snapToGrid/>
        <w:spacing w:line="360" w:lineRule="auto"/>
        <w:ind w:firstLine="480" w:firstLineChars="200"/>
        <w:textAlignment w:val="auto"/>
        <w:rPr>
          <w:rFonts w:ascii="仿宋" w:hAnsi="仿宋" w:eastAsia="仿宋" w:cs="仿宋"/>
          <w:sz w:val="24"/>
          <w:szCs w:val="24"/>
          <w:lang w:eastAsia="zh-CN"/>
        </w:rPr>
      </w:pPr>
      <w:r>
        <w:rPr>
          <w:rFonts w:hint="eastAsia" w:ascii="仿宋" w:hAnsi="仿宋" w:eastAsia="仿宋" w:cs="仿宋"/>
          <w:sz w:val="24"/>
          <w:szCs w:val="24"/>
          <w:lang w:eastAsia="zh-CN"/>
        </w:rPr>
        <w:t>竞赛项目依据下列行业、职业技术标准：</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（一）《中国药典》（2020 年版）一部和四部中药饮片炮制通则。</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（二）《山东省中药饮片炮制规范》2012年版。</w:t>
      </w:r>
    </w:p>
    <w:p>
      <w:pPr>
        <w:spacing w:line="360" w:lineRule="auto"/>
        <w:ind w:firstLine="480" w:firstLineChars="200"/>
        <w:rPr>
          <w:rFonts w:ascii="黑体" w:hAnsi="黑体" w:eastAsia="黑体"/>
          <w:b/>
          <w:snapToGrid/>
          <w:kern w:val="2"/>
          <w:sz w:val="24"/>
          <w:szCs w:val="24"/>
          <w:lang w:eastAsia="zh-CN"/>
        </w:rPr>
      </w:pPr>
      <w:r>
        <w:rPr>
          <w:rFonts w:hint="eastAsia" w:ascii="仿宋_GB2312" w:hAnsi="宋体" w:eastAsia="仿宋_GB2312"/>
          <w:sz w:val="24"/>
          <w:szCs w:val="24"/>
          <w:lang w:eastAsia="zh-CN"/>
        </w:rPr>
        <w:t>（三）《国家职业技能标准（中药炮制工）》（2019年修订）</w:t>
      </w:r>
    </w:p>
    <w:p>
      <w:pPr>
        <w:widowControl w:val="0"/>
        <w:kinsoku/>
        <w:autoSpaceDE/>
        <w:autoSpaceDN/>
        <w:adjustRightInd/>
        <w:spacing w:line="360" w:lineRule="auto"/>
        <w:ind w:firstLine="482" w:firstLineChars="200"/>
        <w:jc w:val="both"/>
        <w:textAlignment w:val="auto"/>
        <w:rPr>
          <w:rFonts w:ascii="黑体" w:hAnsi="黑体" w:eastAsia="黑体"/>
          <w:b/>
          <w:snapToGrid/>
          <w:kern w:val="2"/>
          <w:sz w:val="24"/>
          <w:szCs w:val="24"/>
          <w:lang w:eastAsia="zh-CN"/>
        </w:rPr>
      </w:pPr>
      <w:r>
        <w:rPr>
          <w:rFonts w:hint="eastAsia" w:ascii="黑体" w:hAnsi="黑体" w:eastAsia="黑体"/>
          <w:b/>
          <w:snapToGrid/>
          <w:kern w:val="2"/>
          <w:sz w:val="24"/>
          <w:szCs w:val="24"/>
          <w:lang w:eastAsia="zh-CN"/>
        </w:rPr>
        <w:t>六、技术平台</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本赛项所用技术平台具体如下：</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(一)台式电脑</w:t>
      </w:r>
    </w:p>
    <w:p>
      <w:pPr>
        <w:spacing w:line="360" w:lineRule="auto"/>
        <w:ind w:firstLine="480" w:firstLineChars="200"/>
        <w:rPr>
          <w:rFonts w:ascii="仿宋_GB2312" w:hAnsi="宋体" w:eastAsia="仿宋_GB2312"/>
          <w:sz w:val="24"/>
          <w:szCs w:val="24"/>
          <w:lang w:eastAsia="zh-CN"/>
        </w:rPr>
      </w:pPr>
      <w:r>
        <w:rPr>
          <w:rFonts w:hint="eastAsia" w:ascii="仿宋_GB2312" w:eastAsia="仿宋_GB2312"/>
          <w:sz w:val="24"/>
          <w:szCs w:val="24"/>
          <w:lang w:eastAsia="zh-CN"/>
        </w:rPr>
        <w:t>50台以上（根据参赛选手人数确定），用于理论考试。基本</w:t>
      </w:r>
      <w:r>
        <w:rPr>
          <w:rFonts w:hint="eastAsia" w:ascii="仿宋_GB2312" w:hAnsi="宋体" w:eastAsia="仿宋_GB2312"/>
          <w:sz w:val="24"/>
          <w:szCs w:val="24"/>
          <w:lang w:eastAsia="zh-CN"/>
        </w:rPr>
        <w:t>技术要求见表。</w:t>
      </w:r>
    </w:p>
    <w:p>
      <w:pPr>
        <w:ind w:firstLine="482" w:firstLineChars="200"/>
        <w:jc w:val="center"/>
        <w:rPr>
          <w:rFonts w:ascii="仿宋_GB2312" w:hAnsi="Arial Narrow" w:eastAsia="仿宋_GB2312"/>
          <w:b/>
          <w:bCs/>
          <w:sz w:val="24"/>
          <w:szCs w:val="24"/>
          <w:lang w:eastAsia="zh-CN"/>
        </w:rPr>
      </w:pPr>
      <w:r>
        <w:rPr>
          <w:rFonts w:hint="eastAsia" w:ascii="仿宋_GB2312" w:hAnsi="Arial Narrow" w:eastAsia="仿宋_GB2312"/>
          <w:b/>
          <w:bCs/>
          <w:sz w:val="24"/>
          <w:szCs w:val="24"/>
          <w:lang w:eastAsia="zh-CN"/>
        </w:rPr>
        <w:t>表3 考核用电脑基本技术要求</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34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98" w:type="dxa"/>
            <w:noWrap w:val="0"/>
            <w:vAlign w:val="center"/>
          </w:tcPr>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项目</w:t>
            </w:r>
          </w:p>
        </w:tc>
        <w:tc>
          <w:tcPr>
            <w:tcW w:w="3346" w:type="dxa"/>
            <w:noWrap w:val="0"/>
            <w:vAlign w:val="center"/>
          </w:tcPr>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硬件（最低）配置</w:t>
            </w:r>
          </w:p>
        </w:tc>
        <w:tc>
          <w:tcPr>
            <w:tcW w:w="4395" w:type="dxa"/>
            <w:noWrap w:val="0"/>
            <w:vAlign w:val="center"/>
          </w:tcPr>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软件环境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298" w:type="dxa"/>
            <w:noWrap w:val="0"/>
            <w:vAlign w:val="center"/>
          </w:tcPr>
          <w:p>
            <w:pPr>
              <w:widowControl w:val="0"/>
              <w:kinsoku/>
              <w:autoSpaceDE/>
              <w:autoSpaceDN/>
              <w:adjustRightInd/>
              <w:spacing w:line="360" w:lineRule="auto"/>
              <w:jc w:val="center"/>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网络服务器</w:t>
            </w:r>
          </w:p>
        </w:tc>
        <w:tc>
          <w:tcPr>
            <w:tcW w:w="3346" w:type="dxa"/>
            <w:noWrap w:val="0"/>
            <w:vAlign w:val="center"/>
          </w:tcPr>
          <w:p>
            <w:pPr>
              <w:widowControl w:val="0"/>
              <w:kinsoku/>
              <w:autoSpaceDE/>
              <w:autoSpaceDN/>
              <w:adjustRightInd/>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酷睿 2.0G CPU，2G内存，360G硬盘</w:t>
            </w:r>
          </w:p>
        </w:tc>
        <w:tc>
          <w:tcPr>
            <w:tcW w:w="4395" w:type="dxa"/>
            <w:noWrap w:val="0"/>
            <w:vAlign w:val="center"/>
          </w:tcPr>
          <w:p>
            <w:pPr>
              <w:widowControl w:val="0"/>
              <w:kinsoku/>
              <w:autoSpaceDE/>
              <w:autoSpaceDN/>
              <w:adjustRightInd/>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Windows 2003 Server中文版，安装SQL Server 2000 中文版数据库、微软Freamwok2.0 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98"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管理员计算机（裁判用机）</w:t>
            </w:r>
          </w:p>
        </w:tc>
        <w:tc>
          <w:tcPr>
            <w:tcW w:w="3346" w:type="dxa"/>
            <w:noWrap w:val="0"/>
            <w:vAlign w:val="center"/>
          </w:tcPr>
          <w:p>
            <w:pPr>
              <w:widowControl w:val="0"/>
              <w:kinsoku/>
              <w:autoSpaceDE/>
              <w:autoSpaceDN/>
              <w:adjustRightInd/>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酷睿 1.6 CPU，1G内存，120G硬盘以上配置</w:t>
            </w:r>
          </w:p>
        </w:tc>
        <w:tc>
          <w:tcPr>
            <w:tcW w:w="4395" w:type="dxa"/>
            <w:noWrap w:val="0"/>
            <w:vAlign w:val="center"/>
          </w:tcPr>
          <w:p>
            <w:pPr>
              <w:widowControl w:val="0"/>
              <w:kinsoku/>
              <w:autoSpaceDE/>
              <w:autoSpaceDN/>
              <w:adjustRightInd/>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宋体" w:eastAsia="仿宋_GB2312" w:cs="Times New Roman"/>
                <w:kern w:val="2"/>
                <w:sz w:val="24"/>
                <w:szCs w:val="24"/>
                <w:lang w:eastAsia="zh-CN"/>
              </w:rPr>
              <w:t>Windows XP（SP2及以上），安装IE7.0或以上浏览器、微软Freamwok2.0 插件并安装Office2000及以上版本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98" w:type="dxa"/>
            <w:noWrap w:val="0"/>
            <w:vAlign w:val="center"/>
          </w:tcPr>
          <w:p>
            <w:pPr>
              <w:widowControl w:val="0"/>
              <w:kinsoku/>
              <w:autoSpaceDE/>
              <w:autoSpaceDN/>
              <w:adjustRightInd/>
              <w:spacing w:line="360" w:lineRule="auto"/>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学员计算机（选手用机）</w:t>
            </w:r>
          </w:p>
        </w:tc>
        <w:tc>
          <w:tcPr>
            <w:tcW w:w="3346" w:type="dxa"/>
            <w:noWrap w:val="0"/>
            <w:vAlign w:val="center"/>
          </w:tcPr>
          <w:p>
            <w:pPr>
              <w:widowControl w:val="0"/>
              <w:kinsoku/>
              <w:autoSpaceDE/>
              <w:autoSpaceDN/>
              <w:adjustRightInd/>
              <w:snapToGrid/>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酷睿 1.6CPU，1G内存，120G硬盘</w:t>
            </w:r>
          </w:p>
        </w:tc>
        <w:tc>
          <w:tcPr>
            <w:tcW w:w="4395" w:type="dxa"/>
            <w:noWrap w:val="0"/>
            <w:vAlign w:val="center"/>
          </w:tcPr>
          <w:p>
            <w:pPr>
              <w:widowControl w:val="0"/>
              <w:kinsoku/>
              <w:autoSpaceDE/>
              <w:autoSpaceDN/>
              <w:adjustRightInd/>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宋体" w:eastAsia="仿宋_GB2312" w:cs="Times New Roman"/>
                <w:kern w:val="2"/>
                <w:sz w:val="24"/>
                <w:szCs w:val="24"/>
                <w:lang w:eastAsia="zh-CN"/>
              </w:rPr>
              <w:t>Windows XP（SP2及以上），安装IE7.0或以上浏览器、微软Freamwok2.0 插件。（注意市场上的 GHOST XP系统可能存在无法启动等问题）</w:t>
            </w:r>
          </w:p>
        </w:tc>
      </w:tr>
    </w:tbl>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（二）软件</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理论考核与自动评分系统软件。支撑上述软件运行用电脑的技术要求不得低于上表所列标准，且需在竞赛前由专业技术人员完成安装与调试工作。</w:t>
      </w:r>
      <w:r>
        <w:rPr>
          <w:rFonts w:ascii="仿宋_GB2312" w:hAnsi="宋体" w:eastAsia="仿宋_GB2312"/>
          <w:sz w:val="24"/>
          <w:szCs w:val="24"/>
          <w:lang w:eastAsia="zh-CN"/>
        </w:rPr>
        <w:t xml:space="preserve"> </w:t>
      </w:r>
    </w:p>
    <w:p>
      <w:pPr>
        <w:widowControl w:val="0"/>
        <w:kinsoku/>
        <w:autoSpaceDE/>
        <w:autoSpaceDN/>
        <w:adjustRightInd/>
        <w:spacing w:line="360" w:lineRule="auto"/>
        <w:ind w:firstLine="482" w:firstLineChars="200"/>
        <w:jc w:val="both"/>
        <w:textAlignment w:val="auto"/>
        <w:rPr>
          <w:rFonts w:ascii="黑体" w:hAnsi="黑体" w:eastAsia="黑体"/>
          <w:b/>
          <w:snapToGrid/>
          <w:kern w:val="2"/>
          <w:sz w:val="24"/>
          <w:szCs w:val="24"/>
          <w:lang w:eastAsia="zh-CN"/>
        </w:rPr>
      </w:pPr>
      <w:r>
        <w:rPr>
          <w:rFonts w:hint="eastAsia" w:ascii="黑体" w:hAnsi="黑体" w:eastAsia="黑体"/>
          <w:b/>
          <w:snapToGrid/>
          <w:kern w:val="2"/>
          <w:sz w:val="24"/>
          <w:szCs w:val="24"/>
          <w:lang w:eastAsia="zh-CN"/>
        </w:rPr>
        <w:t>七、成绩评定</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（一）评分标准制订原则</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竞赛评分本着“公平、公正、公开、科学、规范”的原则，注重考核选手的职业综合能力、团队的协作与组织能力和技术应用能力。</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（二）评分标准</w:t>
      </w:r>
    </w:p>
    <w:p>
      <w:pPr>
        <w:spacing w:line="360" w:lineRule="auto"/>
        <w:ind w:firstLine="480" w:firstLineChars="200"/>
        <w:rPr>
          <w:rFonts w:ascii="仿宋_GB2312" w:hAnsi="宋体" w:eastAsia="仿宋_GB2312"/>
          <w:sz w:val="24"/>
          <w:szCs w:val="24"/>
          <w:lang w:eastAsia="zh-CN"/>
        </w:rPr>
      </w:pPr>
      <w:r>
        <w:rPr>
          <w:rFonts w:hint="eastAsia" w:ascii="仿宋_GB2312" w:hAnsi="Arial Narrow" w:eastAsia="仿宋_GB2312"/>
          <w:sz w:val="24"/>
          <w:szCs w:val="24"/>
          <w:lang w:eastAsia="zh-CN"/>
        </w:rPr>
        <w:t>本次竞赛由中药炮制理论考试</w:t>
      </w:r>
      <w:r>
        <w:rPr>
          <w:rFonts w:hint="eastAsia" w:ascii="仿宋_GB2312" w:hAnsi="Arial Narrow" w:eastAsia="仿宋_GB2312"/>
          <w:sz w:val="24"/>
          <w:szCs w:val="24"/>
          <w:lang w:eastAsia="zh-Hans"/>
        </w:rPr>
        <w:t>、</w:t>
      </w:r>
      <w:r>
        <w:rPr>
          <w:rFonts w:hint="eastAsia" w:ascii="仿宋_GB2312" w:hAnsi="Arial Narrow" w:eastAsia="仿宋_GB2312"/>
          <w:sz w:val="24"/>
          <w:szCs w:val="24"/>
          <w:lang w:eastAsia="zh-CN"/>
        </w:rPr>
        <w:t>中药饮片和炮制品鉴别</w:t>
      </w:r>
      <w:r>
        <w:rPr>
          <w:rFonts w:hint="eastAsia" w:ascii="仿宋_GB2312" w:hAnsi="Arial Narrow" w:eastAsia="仿宋_GB2312"/>
          <w:sz w:val="24"/>
          <w:szCs w:val="24"/>
          <w:lang w:eastAsia="zh-Hans"/>
        </w:rPr>
        <w:t>、</w:t>
      </w:r>
      <w:r>
        <w:rPr>
          <w:rFonts w:hint="eastAsia" w:ascii="仿宋_GB2312" w:hAnsi="Arial Narrow" w:eastAsia="仿宋_GB2312"/>
          <w:sz w:val="24"/>
          <w:szCs w:val="24"/>
          <w:lang w:eastAsia="zh-CN"/>
        </w:rPr>
        <w:t>现场炮制加工操作三个项目组成。</w:t>
      </w:r>
      <w:r>
        <w:rPr>
          <w:rFonts w:hint="eastAsia" w:ascii="仿宋_GB2312" w:hAnsi="宋体" w:eastAsia="仿宋_GB2312"/>
          <w:sz w:val="24"/>
          <w:szCs w:val="24"/>
          <w:lang w:eastAsia="zh-CN"/>
        </w:rPr>
        <w:t>每个项目具体评分标准如下。</w:t>
      </w:r>
    </w:p>
    <w:p>
      <w:pPr>
        <w:pStyle w:val="2"/>
        <w:rPr>
          <w:rFonts w:ascii="Times New Roman" w:hAnsi="Times New Roman" w:eastAsia="仿宋_GB2312" w:cs="仿宋_GB2312"/>
          <w:b/>
          <w:bCs/>
          <w:kern w:val="2"/>
          <w:sz w:val="24"/>
          <w:szCs w:val="24"/>
          <w:lang w:eastAsia="zh-CN" w:bidi="zh-CN"/>
        </w:rPr>
      </w:pPr>
      <w:r>
        <w:rPr>
          <w:rFonts w:hint="eastAsia" w:ascii="仿宋_GB2312" w:hAnsi="宋体" w:eastAsia="仿宋_GB2312"/>
          <w:sz w:val="24"/>
          <w:szCs w:val="24"/>
          <w:lang w:eastAsia="zh-CN"/>
        </w:rPr>
        <w:t xml:space="preserve">                          </w:t>
      </w:r>
      <w:r>
        <w:rPr>
          <w:rFonts w:hint="eastAsia" w:ascii="仿宋_GB2312" w:hAnsi="Arial Narrow" w:eastAsia="仿宋_GB2312"/>
          <w:b/>
          <w:bCs/>
          <w:sz w:val="24"/>
          <w:szCs w:val="24"/>
          <w:lang w:eastAsia="zh-CN"/>
        </w:rPr>
        <w:t>表4 中药炮制理论考试</w:t>
      </w:r>
    </w:p>
    <w:p>
      <w:pPr>
        <w:tabs>
          <w:tab w:val="left" w:pos="1859"/>
          <w:tab w:val="left" w:pos="3779"/>
          <w:tab w:val="left" w:pos="6299"/>
          <w:tab w:val="left" w:pos="8370"/>
        </w:tabs>
        <w:spacing w:before="45" w:after="2"/>
        <w:ind w:right="-54"/>
        <w:jc w:val="center"/>
        <w:rPr>
          <w:rFonts w:ascii="Times New Roman" w:hAnsi="Times New Roman" w:eastAsia="仿宋_GB2312" w:cs="仿宋_GB2312"/>
          <w:sz w:val="24"/>
          <w:lang w:eastAsia="zh-CN"/>
        </w:rPr>
      </w:pPr>
      <w:r>
        <w:rPr>
          <w:rFonts w:hint="eastAsia" w:ascii="Times New Roman" w:hAnsi="Times New Roman" w:eastAsia="仿宋_GB2312" w:cs="仿宋_GB2312"/>
          <w:sz w:val="24"/>
          <w:lang w:eastAsia="zh-CN"/>
        </w:rPr>
        <w:t>工位号：</w:t>
      </w:r>
      <w:r>
        <w:rPr>
          <w:rFonts w:hint="eastAsia" w:ascii="Times New Roman" w:hAnsi="Times New Roman" w:eastAsia="仿宋_GB2312" w:cs="仿宋_GB2312"/>
          <w:sz w:val="24"/>
          <w:u w:val="single"/>
          <w:lang w:eastAsia="zh-CN"/>
        </w:rPr>
        <w:t xml:space="preserve"> </w:t>
      </w:r>
      <w:r>
        <w:rPr>
          <w:rFonts w:hint="eastAsia" w:ascii="Times New Roman" w:hAnsi="Times New Roman" w:eastAsia="仿宋_GB2312" w:cs="仿宋_GB2312"/>
          <w:sz w:val="24"/>
          <w:u w:val="single"/>
          <w:lang w:eastAsia="zh-CN"/>
        </w:rPr>
        <w:tab/>
      </w:r>
      <w:r>
        <w:rPr>
          <w:rFonts w:hint="eastAsia" w:ascii="Times New Roman" w:hAnsi="Times New Roman" w:eastAsia="仿宋_GB2312" w:cs="仿宋_GB2312"/>
          <w:sz w:val="24"/>
          <w:lang w:eastAsia="zh-CN"/>
        </w:rPr>
        <w:t>组别号：</w:t>
      </w:r>
      <w:r>
        <w:rPr>
          <w:rFonts w:hint="eastAsia" w:ascii="Times New Roman" w:hAnsi="Times New Roman" w:eastAsia="仿宋_GB2312" w:cs="仿宋_GB2312"/>
          <w:sz w:val="24"/>
          <w:u w:val="single"/>
          <w:lang w:eastAsia="zh-CN"/>
        </w:rPr>
        <w:t xml:space="preserve"> </w:t>
      </w:r>
      <w:r>
        <w:rPr>
          <w:rFonts w:hint="eastAsia" w:ascii="Times New Roman" w:hAnsi="Times New Roman" w:eastAsia="仿宋_GB2312" w:cs="仿宋_GB2312"/>
          <w:sz w:val="24"/>
          <w:u w:val="single"/>
          <w:lang w:eastAsia="zh-CN"/>
        </w:rPr>
        <w:tab/>
      </w:r>
      <w:r>
        <w:rPr>
          <w:rFonts w:hint="eastAsia" w:ascii="Times New Roman" w:hAnsi="Times New Roman" w:eastAsia="仿宋_GB2312" w:cs="仿宋_GB2312"/>
          <w:sz w:val="24"/>
          <w:lang w:eastAsia="zh-CN"/>
        </w:rPr>
        <w:t>竞赛用时：</w:t>
      </w:r>
      <w:r>
        <w:rPr>
          <w:rFonts w:hint="eastAsia" w:ascii="Times New Roman" w:hAnsi="Times New Roman" w:eastAsia="仿宋_GB2312" w:cs="仿宋_GB2312"/>
          <w:sz w:val="24"/>
          <w:u w:val="single"/>
          <w:lang w:eastAsia="zh-CN"/>
        </w:rPr>
        <w:t xml:space="preserve"> </w:t>
      </w:r>
      <w:r>
        <w:rPr>
          <w:rFonts w:hint="eastAsia" w:ascii="Times New Roman" w:hAnsi="Times New Roman" w:eastAsia="仿宋_GB2312" w:cs="仿宋_GB2312"/>
          <w:sz w:val="24"/>
          <w:u w:val="single"/>
          <w:lang w:eastAsia="zh-CN"/>
        </w:rPr>
        <w:tab/>
      </w:r>
      <w:r>
        <w:rPr>
          <w:rFonts w:hint="eastAsia" w:ascii="Times New Roman" w:hAnsi="Times New Roman" w:eastAsia="仿宋_GB2312" w:cs="仿宋_GB2312"/>
          <w:spacing w:val="-1"/>
          <w:sz w:val="24"/>
          <w:lang w:eastAsia="zh-CN"/>
        </w:rPr>
        <w:t>成</w:t>
      </w:r>
      <w:r>
        <w:rPr>
          <w:rFonts w:hint="eastAsia" w:ascii="Times New Roman" w:hAnsi="Times New Roman" w:eastAsia="仿宋_GB2312" w:cs="仿宋_GB2312"/>
          <w:sz w:val="24"/>
          <w:lang w:eastAsia="zh-CN"/>
        </w:rPr>
        <w:t>绩：</w:t>
      </w:r>
      <w:r>
        <w:rPr>
          <w:rFonts w:hint="eastAsia" w:ascii="Times New Roman" w:hAnsi="Times New Roman" w:eastAsia="仿宋_GB2312" w:cs="仿宋_GB2312"/>
          <w:sz w:val="24"/>
          <w:u w:val="single"/>
          <w:lang w:eastAsia="zh-CN"/>
        </w:rPr>
        <w:t xml:space="preserve"> </w:t>
      </w:r>
      <w:r>
        <w:rPr>
          <w:rFonts w:hint="eastAsia" w:ascii="Times New Roman" w:hAnsi="Times New Roman" w:eastAsia="仿宋_GB2312" w:cs="仿宋_GB2312"/>
          <w:sz w:val="24"/>
          <w:u w:val="single"/>
          <w:lang w:eastAsia="zh-CN"/>
        </w:rPr>
        <w:tab/>
      </w:r>
    </w:p>
    <w:p>
      <w:pPr>
        <w:pStyle w:val="2"/>
        <w:rPr>
          <w:rFonts w:ascii="Times New Roman" w:hAnsi="Times New Roman" w:eastAsia="仿宋_GB2312" w:cs="仿宋_GB2312"/>
          <w:b/>
          <w:bCs/>
          <w:kern w:val="2"/>
          <w:sz w:val="24"/>
          <w:szCs w:val="24"/>
          <w:lang w:eastAsia="zh-CN" w:bidi="zh-CN"/>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5658"/>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4"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r>
              <w:rPr>
                <w:rFonts w:hint="eastAsia" w:ascii="Times New Roman" w:hAnsi="Times New Roman" w:eastAsia="仿宋_GB2312" w:cs="仿宋_GB2312"/>
                <w:sz w:val="24"/>
                <w:lang w:eastAsia="zh-CN"/>
              </w:rPr>
              <w:t>评分项目</w:t>
            </w:r>
          </w:p>
        </w:tc>
        <w:tc>
          <w:tcPr>
            <w:tcW w:w="5658"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r>
              <w:rPr>
                <w:rFonts w:hint="eastAsia" w:ascii="Times New Roman" w:hAnsi="Times New Roman" w:eastAsia="仿宋_GB2312" w:cs="仿宋_GB2312"/>
                <w:sz w:val="24"/>
                <w:lang w:eastAsia="zh-CN"/>
              </w:rPr>
              <w:t>评分标准细则（共100 分）</w:t>
            </w:r>
          </w:p>
        </w:tc>
        <w:tc>
          <w:tcPr>
            <w:tcW w:w="851"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r>
              <w:rPr>
                <w:rFonts w:hint="eastAsia" w:ascii="Times New Roman" w:hAnsi="Times New Roman" w:eastAsia="仿宋_GB2312" w:cs="仿宋_GB2312"/>
                <w:sz w:val="24"/>
                <w:lang w:eastAsia="zh-CN"/>
              </w:rPr>
              <w:t>扣分</w:t>
            </w:r>
          </w:p>
        </w:tc>
        <w:tc>
          <w:tcPr>
            <w:tcW w:w="850"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r>
              <w:rPr>
                <w:rFonts w:hint="eastAsia" w:ascii="Times New Roman" w:hAnsi="Times New Roman" w:eastAsia="仿宋_GB2312" w:cs="仿宋_GB2312"/>
                <w:sz w:val="24"/>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254"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r>
              <w:rPr>
                <w:rFonts w:hint="eastAsia" w:ascii="Times New Roman" w:hAnsi="Times New Roman" w:eastAsia="仿宋_GB2312" w:cs="仿宋_GB2312"/>
                <w:sz w:val="24"/>
                <w:lang w:eastAsia="zh-CN"/>
              </w:rPr>
              <w:t>单选题</w:t>
            </w:r>
          </w:p>
        </w:tc>
        <w:tc>
          <w:tcPr>
            <w:tcW w:w="5658" w:type="dxa"/>
            <w:noWrap w:val="0"/>
            <w:vAlign w:val="top"/>
          </w:tcPr>
          <w:p>
            <w:pPr>
              <w:pStyle w:val="2"/>
              <w:rPr>
                <w:rFonts w:ascii="仿宋_GB2312" w:hAnsi="Arial Narrow" w:eastAsia="仿宋_GB2312"/>
                <w:kern w:val="2"/>
                <w:sz w:val="24"/>
                <w:szCs w:val="24"/>
                <w:lang w:eastAsia="zh-CN"/>
              </w:rPr>
            </w:pPr>
            <w:r>
              <w:rPr>
                <w:rFonts w:hint="eastAsia" w:ascii="仿宋_GB2312" w:hAnsi="Arial Narrow" w:eastAsia="仿宋_GB2312"/>
                <w:kern w:val="2"/>
                <w:sz w:val="24"/>
                <w:szCs w:val="24"/>
                <w:lang w:eastAsia="zh-CN"/>
              </w:rPr>
              <w:t>中药炮制理论考试</w:t>
            </w:r>
            <w:r>
              <w:rPr>
                <w:rFonts w:hint="eastAsia" w:ascii="Times New Roman" w:hAnsi="Times New Roman" w:eastAsia="仿宋_GB2312" w:cs="仿宋_GB2312"/>
                <w:sz w:val="24"/>
                <w:lang w:eastAsia="zh-CN"/>
              </w:rPr>
              <w:t>单选题为60道，答错一题，扣1分。</w:t>
            </w:r>
          </w:p>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p>
        </w:tc>
        <w:tc>
          <w:tcPr>
            <w:tcW w:w="851"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p>
        </w:tc>
        <w:tc>
          <w:tcPr>
            <w:tcW w:w="850"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4"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r>
              <w:rPr>
                <w:rFonts w:hint="eastAsia" w:ascii="Times New Roman" w:hAnsi="Times New Roman" w:eastAsia="仿宋_GB2312" w:cs="仿宋_GB2312"/>
                <w:sz w:val="24"/>
                <w:lang w:eastAsia="zh-CN"/>
              </w:rPr>
              <w:t>判断题</w:t>
            </w:r>
          </w:p>
        </w:tc>
        <w:tc>
          <w:tcPr>
            <w:tcW w:w="5658" w:type="dxa"/>
            <w:noWrap w:val="0"/>
            <w:vAlign w:val="top"/>
          </w:tcPr>
          <w:p>
            <w:pPr>
              <w:pStyle w:val="2"/>
              <w:rPr>
                <w:rFonts w:ascii="仿宋_GB2312" w:hAnsi="Arial Narrow" w:eastAsia="仿宋_GB2312"/>
                <w:kern w:val="2"/>
                <w:sz w:val="24"/>
                <w:szCs w:val="24"/>
                <w:lang w:eastAsia="zh-CN"/>
              </w:rPr>
            </w:pPr>
            <w:r>
              <w:rPr>
                <w:rFonts w:hint="eastAsia" w:ascii="仿宋_GB2312" w:hAnsi="Arial Narrow" w:eastAsia="仿宋_GB2312"/>
                <w:kern w:val="2"/>
                <w:sz w:val="24"/>
                <w:szCs w:val="24"/>
                <w:lang w:eastAsia="zh-CN"/>
              </w:rPr>
              <w:t>中药炮制理论考试判断</w:t>
            </w:r>
            <w:r>
              <w:rPr>
                <w:rFonts w:hint="eastAsia" w:ascii="Times New Roman" w:hAnsi="Times New Roman" w:eastAsia="仿宋_GB2312" w:cs="仿宋_GB2312"/>
                <w:sz w:val="24"/>
                <w:lang w:eastAsia="zh-CN"/>
              </w:rPr>
              <w:t>题为20道，答错一题，扣1分。</w:t>
            </w:r>
          </w:p>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p>
        </w:tc>
        <w:tc>
          <w:tcPr>
            <w:tcW w:w="851"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p>
        </w:tc>
        <w:tc>
          <w:tcPr>
            <w:tcW w:w="850"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4"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r>
              <w:rPr>
                <w:rFonts w:hint="eastAsia" w:ascii="Times New Roman" w:hAnsi="Times New Roman" w:eastAsia="仿宋_GB2312" w:cs="仿宋_GB2312"/>
                <w:sz w:val="24"/>
                <w:lang w:eastAsia="zh-CN"/>
              </w:rPr>
              <w:t>多选题</w:t>
            </w:r>
          </w:p>
        </w:tc>
        <w:tc>
          <w:tcPr>
            <w:tcW w:w="5658"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r>
              <w:rPr>
                <w:rFonts w:hint="eastAsia" w:ascii="仿宋_GB2312" w:hAnsi="Arial Narrow" w:eastAsia="仿宋_GB2312"/>
                <w:kern w:val="2"/>
                <w:sz w:val="24"/>
                <w:szCs w:val="24"/>
                <w:lang w:eastAsia="zh-CN"/>
              </w:rPr>
              <w:t>中药炮制理论考试多选题</w:t>
            </w:r>
            <w:r>
              <w:rPr>
                <w:rFonts w:hint="eastAsia" w:ascii="Times New Roman" w:hAnsi="Times New Roman" w:eastAsia="仿宋_GB2312" w:cs="仿宋_GB2312"/>
                <w:sz w:val="24"/>
                <w:lang w:eastAsia="zh-CN"/>
              </w:rPr>
              <w:t>为20道</w:t>
            </w:r>
            <w:r>
              <w:rPr>
                <w:rFonts w:hint="eastAsia" w:ascii="仿宋_GB2312" w:hAnsi="Arial Narrow" w:eastAsia="仿宋_GB2312"/>
                <w:snapToGrid/>
                <w:kern w:val="2"/>
                <w:sz w:val="24"/>
                <w:szCs w:val="24"/>
                <w:lang w:eastAsia="zh-CN"/>
              </w:rPr>
              <w:t>，答错一题，扣1</w:t>
            </w:r>
            <w:r>
              <w:rPr>
                <w:rFonts w:hint="eastAsia" w:ascii="Times New Roman" w:hAnsi="Times New Roman" w:eastAsia="仿宋_GB2312" w:cs="仿宋_GB2312"/>
                <w:sz w:val="24"/>
                <w:lang w:eastAsia="zh-CN"/>
              </w:rPr>
              <w:t>分</w:t>
            </w:r>
          </w:p>
        </w:tc>
        <w:tc>
          <w:tcPr>
            <w:tcW w:w="851"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p>
        </w:tc>
        <w:tc>
          <w:tcPr>
            <w:tcW w:w="850" w:type="dxa"/>
            <w:noWrap w:val="0"/>
            <w:vAlign w:val="top"/>
          </w:tcPr>
          <w:p>
            <w:pPr>
              <w:pStyle w:val="7"/>
              <w:widowControl w:val="0"/>
              <w:kinsoku/>
              <w:autoSpaceDE/>
              <w:autoSpaceDN/>
              <w:adjustRightInd/>
              <w:snapToGrid/>
              <w:spacing w:line="400" w:lineRule="exact"/>
              <w:jc w:val="center"/>
              <w:textAlignment w:val="auto"/>
              <w:rPr>
                <w:rFonts w:ascii="Times New Roman" w:hAnsi="Times New Roman" w:eastAsia="仿宋_GB2312" w:cs="仿宋_GB2312"/>
                <w:sz w:val="24"/>
                <w:lang w:eastAsia="zh-CN"/>
              </w:rPr>
            </w:pPr>
          </w:p>
        </w:tc>
      </w:tr>
    </w:tbl>
    <w:p>
      <w:pPr>
        <w:pStyle w:val="2"/>
        <w:rPr>
          <w:lang w:eastAsia="zh-CN"/>
        </w:rPr>
      </w:pPr>
    </w:p>
    <w:p>
      <w:pPr>
        <w:pStyle w:val="2"/>
        <w:rPr>
          <w:rFonts w:eastAsia="仿宋_GB2312"/>
          <w:lang w:eastAsia="zh-CN"/>
        </w:rPr>
      </w:pPr>
      <w:r>
        <w:rPr>
          <w:rFonts w:hint="eastAsia" w:ascii="仿宋_GB2312" w:hAnsi="宋体" w:eastAsia="仿宋_GB2312"/>
          <w:sz w:val="24"/>
          <w:szCs w:val="24"/>
          <w:lang w:eastAsia="zh-CN"/>
        </w:rPr>
        <w:t xml:space="preserve">   </w:t>
      </w:r>
    </w:p>
    <w:p>
      <w:pPr>
        <w:ind w:firstLine="482" w:firstLineChars="200"/>
        <w:jc w:val="center"/>
        <w:rPr>
          <w:rFonts w:ascii="仿宋_GB2312" w:hAnsi="Arial Narrow" w:eastAsia="仿宋_GB2312"/>
          <w:b/>
          <w:bCs/>
          <w:sz w:val="24"/>
          <w:szCs w:val="24"/>
          <w:lang w:eastAsia="zh-CN"/>
        </w:rPr>
      </w:pPr>
      <w:r>
        <w:rPr>
          <w:rFonts w:hint="eastAsia" w:ascii="仿宋_GB2312" w:hAnsi="Arial Narrow" w:eastAsia="仿宋_GB2312"/>
          <w:b/>
          <w:bCs/>
          <w:sz w:val="24"/>
          <w:szCs w:val="24"/>
          <w:lang w:eastAsia="zh-CN"/>
        </w:rPr>
        <w:t>表5 中药饮片和炮制品鉴别评分标准</w:t>
      </w:r>
    </w:p>
    <w:p>
      <w:pPr>
        <w:tabs>
          <w:tab w:val="left" w:pos="1859"/>
          <w:tab w:val="left" w:pos="3779"/>
          <w:tab w:val="left" w:pos="6299"/>
          <w:tab w:val="left" w:pos="8370"/>
        </w:tabs>
        <w:spacing w:before="45" w:after="2"/>
        <w:ind w:right="-54"/>
        <w:jc w:val="center"/>
        <w:rPr>
          <w:rFonts w:ascii="Times New Roman" w:hAnsi="Times New Roman" w:eastAsia="仿宋_GB2312" w:cs="仿宋_GB2312"/>
          <w:sz w:val="24"/>
          <w:lang w:eastAsia="zh-CN"/>
        </w:rPr>
      </w:pPr>
      <w:r>
        <w:rPr>
          <w:rFonts w:hint="eastAsia" w:ascii="Times New Roman" w:hAnsi="Times New Roman" w:eastAsia="仿宋_GB2312" w:cs="仿宋_GB2312"/>
          <w:sz w:val="24"/>
          <w:lang w:eastAsia="zh-CN"/>
        </w:rPr>
        <w:t>工位号：</w:t>
      </w:r>
      <w:r>
        <w:rPr>
          <w:rFonts w:hint="eastAsia" w:ascii="Times New Roman" w:hAnsi="Times New Roman" w:eastAsia="仿宋_GB2312" w:cs="仿宋_GB2312"/>
          <w:sz w:val="24"/>
          <w:u w:val="single"/>
          <w:lang w:eastAsia="zh-CN"/>
        </w:rPr>
        <w:t xml:space="preserve"> </w:t>
      </w:r>
      <w:r>
        <w:rPr>
          <w:rFonts w:hint="eastAsia" w:ascii="Times New Roman" w:hAnsi="Times New Roman" w:eastAsia="仿宋_GB2312" w:cs="仿宋_GB2312"/>
          <w:sz w:val="24"/>
          <w:u w:val="single"/>
          <w:lang w:eastAsia="zh-CN"/>
        </w:rPr>
        <w:tab/>
      </w:r>
      <w:r>
        <w:rPr>
          <w:rFonts w:hint="eastAsia" w:ascii="Times New Roman" w:hAnsi="Times New Roman" w:eastAsia="仿宋_GB2312" w:cs="仿宋_GB2312"/>
          <w:sz w:val="24"/>
          <w:lang w:eastAsia="zh-CN"/>
        </w:rPr>
        <w:t>组别号：</w:t>
      </w:r>
      <w:r>
        <w:rPr>
          <w:rFonts w:hint="eastAsia" w:ascii="Times New Roman" w:hAnsi="Times New Roman" w:eastAsia="仿宋_GB2312" w:cs="仿宋_GB2312"/>
          <w:sz w:val="24"/>
          <w:u w:val="single"/>
          <w:lang w:eastAsia="zh-CN"/>
        </w:rPr>
        <w:t xml:space="preserve"> </w:t>
      </w:r>
      <w:r>
        <w:rPr>
          <w:rFonts w:hint="eastAsia" w:ascii="Times New Roman" w:hAnsi="Times New Roman" w:eastAsia="仿宋_GB2312" w:cs="仿宋_GB2312"/>
          <w:sz w:val="24"/>
          <w:u w:val="single"/>
          <w:lang w:eastAsia="zh-CN"/>
        </w:rPr>
        <w:tab/>
      </w:r>
      <w:r>
        <w:rPr>
          <w:rFonts w:hint="eastAsia" w:ascii="Times New Roman" w:hAnsi="Times New Roman" w:eastAsia="仿宋_GB2312" w:cs="仿宋_GB2312"/>
          <w:sz w:val="24"/>
          <w:lang w:eastAsia="zh-CN"/>
        </w:rPr>
        <w:t>竞赛用时：</w:t>
      </w:r>
      <w:r>
        <w:rPr>
          <w:rFonts w:hint="eastAsia" w:ascii="Times New Roman" w:hAnsi="Times New Roman" w:eastAsia="仿宋_GB2312" w:cs="仿宋_GB2312"/>
          <w:sz w:val="24"/>
          <w:u w:val="single"/>
          <w:lang w:eastAsia="zh-CN"/>
        </w:rPr>
        <w:t xml:space="preserve"> </w:t>
      </w:r>
      <w:r>
        <w:rPr>
          <w:rFonts w:hint="eastAsia" w:ascii="Times New Roman" w:hAnsi="Times New Roman" w:eastAsia="仿宋_GB2312" w:cs="仿宋_GB2312"/>
          <w:sz w:val="24"/>
          <w:u w:val="single"/>
          <w:lang w:eastAsia="zh-CN"/>
        </w:rPr>
        <w:tab/>
      </w:r>
      <w:r>
        <w:rPr>
          <w:rFonts w:hint="eastAsia" w:ascii="Times New Roman" w:hAnsi="Times New Roman" w:eastAsia="仿宋_GB2312" w:cs="仿宋_GB2312"/>
          <w:spacing w:val="-1"/>
          <w:sz w:val="24"/>
          <w:lang w:eastAsia="zh-CN"/>
        </w:rPr>
        <w:t>成</w:t>
      </w:r>
      <w:r>
        <w:rPr>
          <w:rFonts w:hint="eastAsia" w:ascii="Times New Roman" w:hAnsi="Times New Roman" w:eastAsia="仿宋_GB2312" w:cs="仿宋_GB2312"/>
          <w:sz w:val="24"/>
          <w:lang w:eastAsia="zh-CN"/>
        </w:rPr>
        <w:t>绩：</w:t>
      </w:r>
      <w:r>
        <w:rPr>
          <w:rFonts w:hint="eastAsia" w:ascii="Times New Roman" w:hAnsi="Times New Roman" w:eastAsia="仿宋_GB2312" w:cs="仿宋_GB2312"/>
          <w:sz w:val="24"/>
          <w:u w:val="single"/>
          <w:lang w:eastAsia="zh-CN"/>
        </w:rPr>
        <w:t xml:space="preserve"> </w:t>
      </w:r>
      <w:r>
        <w:rPr>
          <w:rFonts w:hint="eastAsia" w:ascii="Times New Roman" w:hAnsi="Times New Roman" w:eastAsia="仿宋_GB2312" w:cs="仿宋_GB2312"/>
          <w:sz w:val="24"/>
          <w:u w:val="single"/>
          <w:lang w:eastAsia="zh-CN"/>
        </w:rPr>
        <w:tab/>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5658"/>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54" w:type="dxa"/>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评分项目</w:t>
            </w:r>
          </w:p>
        </w:tc>
        <w:tc>
          <w:tcPr>
            <w:tcW w:w="5658" w:type="dxa"/>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评分标准细则（100 分）</w:t>
            </w:r>
          </w:p>
        </w:tc>
        <w:tc>
          <w:tcPr>
            <w:tcW w:w="851" w:type="dxa"/>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扣分</w:t>
            </w:r>
          </w:p>
        </w:tc>
        <w:tc>
          <w:tcPr>
            <w:tcW w:w="850" w:type="dxa"/>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1254" w:type="dxa"/>
            <w:vMerge w:val="restart"/>
            <w:tcBorders>
              <w:left w:val="single" w:color="auto" w:sz="4" w:space="0"/>
            </w:tcBorders>
            <w:noWrap w:val="0"/>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药名及功效分类书写</w:t>
            </w:r>
          </w:p>
        </w:tc>
        <w:tc>
          <w:tcPr>
            <w:tcW w:w="5658" w:type="dxa"/>
            <w:noWrap w:val="0"/>
            <w:vAlign w:val="top"/>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每位选手识别 20 种中药材或饮片，每种 5分。其中，中药名称写对，得2分；所属科名（矿物药出写所属化合物类别）0.5分；入药部位（矿物药写出主含化学成分）0.5分；按药典顺序全部功效2 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中药名称正确，有一个功效的写错，扣 2分；有两个功效的每写错一个，扣 1 分；有三个功效的每写错一个，扣 0.7 分，三个全写错扣2分；有四个以上功效的每写错一个，扣 0.5分，写错4个及以上功效不得分（扣 2 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中药名称写错，不得分（扣 5 分）。</w:t>
            </w:r>
          </w:p>
        </w:tc>
        <w:tc>
          <w:tcPr>
            <w:tcW w:w="851" w:type="dxa"/>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850" w:type="dxa"/>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jc w:val="center"/>
        </w:trPr>
        <w:tc>
          <w:tcPr>
            <w:tcW w:w="1254" w:type="dxa"/>
            <w:vMerge w:val="continue"/>
            <w:tcBorders>
              <w:left w:val="single" w:color="auto" w:sz="4" w:space="0"/>
            </w:tcBorders>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5658" w:type="dxa"/>
            <w:noWrap w:val="0"/>
            <w:vAlign w:val="top"/>
          </w:tcPr>
          <w:p>
            <w:pPr>
              <w:pStyle w:val="7"/>
              <w:widowControl w:val="0"/>
              <w:kinsoku/>
              <w:autoSpaceDE/>
              <w:autoSpaceDN/>
              <w:adjustRightInd/>
              <w:snapToGrid/>
              <w:spacing w:line="400" w:lineRule="exact"/>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中药名称以《中国药典》2020 年版为准。炮制品需要注明炮制规格，如焦山楂、山楂炭。</w:t>
            </w:r>
          </w:p>
        </w:tc>
        <w:tc>
          <w:tcPr>
            <w:tcW w:w="851" w:type="dxa"/>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850" w:type="dxa"/>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1254" w:type="dxa"/>
            <w:vMerge w:val="continue"/>
            <w:tcBorders>
              <w:left w:val="single" w:color="auto" w:sz="4" w:space="0"/>
              <w:bottom w:val="single" w:color="auto" w:sz="4" w:space="0"/>
            </w:tcBorders>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5658" w:type="dxa"/>
            <w:tcBorders>
              <w:bottom w:val="single" w:color="auto" w:sz="4" w:space="0"/>
            </w:tcBorders>
            <w:noWrap w:val="0"/>
            <w:vAlign w:val="top"/>
          </w:tcPr>
          <w:p>
            <w:pPr>
              <w:pStyle w:val="7"/>
              <w:widowControl w:val="0"/>
              <w:kinsoku/>
              <w:autoSpaceDE/>
              <w:autoSpaceDN/>
              <w:adjustRightInd/>
              <w:snapToGrid/>
              <w:spacing w:line="400" w:lineRule="exact"/>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书写药名时，字迹必须清晰，药名书写潦草，导致评委无法辨认，视为答错。</w:t>
            </w:r>
          </w:p>
        </w:tc>
        <w:tc>
          <w:tcPr>
            <w:tcW w:w="851" w:type="dxa"/>
            <w:tcBorders>
              <w:bottom w:val="single" w:color="auto" w:sz="4" w:space="0"/>
            </w:tcBorders>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850" w:type="dxa"/>
            <w:tcBorders>
              <w:bottom w:val="single" w:color="auto" w:sz="4" w:space="0"/>
            </w:tcBorders>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1254" w:type="dxa"/>
            <w:vMerge w:val="continue"/>
            <w:tcBorders>
              <w:top w:val="single" w:color="auto" w:sz="4" w:space="0"/>
              <w:left w:val="single" w:color="auto" w:sz="4" w:space="0"/>
              <w:bottom w:val="single" w:color="auto" w:sz="4" w:space="0"/>
            </w:tcBorders>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5658" w:type="dxa"/>
            <w:tcBorders>
              <w:top w:val="single" w:color="auto" w:sz="4" w:space="0"/>
              <w:bottom w:val="single" w:color="auto" w:sz="4" w:space="0"/>
            </w:tcBorders>
            <w:noWrap w:val="0"/>
            <w:vAlign w:val="top"/>
          </w:tcPr>
          <w:p>
            <w:pPr>
              <w:pStyle w:val="7"/>
              <w:widowControl w:val="0"/>
              <w:kinsoku/>
              <w:autoSpaceDE/>
              <w:autoSpaceDN/>
              <w:adjustRightInd/>
              <w:snapToGrid/>
              <w:spacing w:line="400" w:lineRule="exact"/>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中药的功效为《中国药典》2020 年版收载的该药项下记载的功效。如果记载有两个以上功效，必须按药典先后顺序写出全部功效。矿物药严格按《中国药典》</w:t>
            </w:r>
            <w:r>
              <w:rPr>
                <w:rFonts w:hint="eastAsia" w:ascii="仿宋_GB2312" w:hAnsi="Arial Narrow" w:eastAsia="仿宋_GB2312"/>
                <w:snapToGrid/>
                <w:kern w:val="2"/>
                <w:sz w:val="24"/>
                <w:szCs w:val="24"/>
                <w:lang w:eastAsia="zh-CN"/>
              </w:rPr>
              <w:t xml:space="preserve"> </w:t>
            </w:r>
            <w:r>
              <w:rPr>
                <w:rFonts w:hint="eastAsia" w:ascii="仿宋_GB2312" w:hAnsi="宋体" w:eastAsia="仿宋_GB2312" w:cs="Times New Roman"/>
                <w:kern w:val="2"/>
                <w:sz w:val="24"/>
                <w:szCs w:val="24"/>
                <w:lang w:eastAsia="zh-CN"/>
              </w:rPr>
              <w:t>2020 年版收载要求全部写出。</w:t>
            </w:r>
          </w:p>
        </w:tc>
        <w:tc>
          <w:tcPr>
            <w:tcW w:w="851" w:type="dxa"/>
            <w:tcBorders>
              <w:top w:val="single" w:color="auto" w:sz="4" w:space="0"/>
              <w:bottom w:val="single" w:color="auto" w:sz="4" w:space="0"/>
            </w:tcBorders>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850" w:type="dxa"/>
            <w:tcBorders>
              <w:top w:val="single" w:color="auto" w:sz="4" w:space="0"/>
              <w:bottom w:val="single" w:color="auto" w:sz="4" w:space="0"/>
              <w:right w:val="single" w:color="auto" w:sz="4" w:space="0"/>
            </w:tcBorders>
            <w:noWrap w:val="0"/>
            <w:vAlign w:val="top"/>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bl>
    <w:p>
      <w:pPr>
        <w:pStyle w:val="2"/>
        <w:rPr>
          <w:lang w:eastAsia="zh-CN"/>
        </w:rPr>
      </w:pPr>
    </w:p>
    <w:p>
      <w:pPr>
        <w:ind w:firstLine="482" w:firstLineChars="200"/>
        <w:jc w:val="center"/>
        <w:rPr>
          <w:rFonts w:ascii="仿宋_GB2312" w:hAnsi="Arial Narrow" w:eastAsia="仿宋_GB2312"/>
          <w:b/>
          <w:bCs/>
          <w:sz w:val="24"/>
          <w:szCs w:val="24"/>
          <w:lang w:eastAsia="zh-CN"/>
        </w:rPr>
      </w:pPr>
      <w:r>
        <w:rPr>
          <w:rFonts w:hint="eastAsia" w:ascii="仿宋_GB2312" w:hAnsi="Arial Narrow" w:eastAsia="仿宋_GB2312"/>
          <w:b/>
          <w:bCs/>
          <w:sz w:val="24"/>
          <w:szCs w:val="24"/>
          <w:lang w:eastAsia="zh-CN"/>
        </w:rPr>
        <w:t>表6 现场炮制加工操作评分标准</w:t>
      </w:r>
    </w:p>
    <w:p>
      <w:pPr>
        <w:spacing w:before="76" w:line="224" w:lineRule="auto"/>
        <w:ind w:left="390"/>
        <w:rPr>
          <w:rFonts w:ascii="Times New Roman" w:hAnsi="Times New Roman" w:eastAsia="仿宋" w:cs="Times New Roman"/>
          <w:color w:val="auto"/>
          <w:lang w:eastAsia="zh-CN"/>
        </w:rPr>
      </w:pPr>
      <w:r>
        <w:rPr>
          <w:rFonts w:hint="eastAsia" w:ascii="Times New Roman" w:hAnsi="Times New Roman" w:eastAsia="仿宋_GB2312" w:cs="仿宋_GB2312"/>
          <w:color w:val="auto"/>
          <w:spacing w:val="-14"/>
          <w:sz w:val="24"/>
          <w:szCs w:val="24"/>
          <w:lang w:eastAsia="zh-CN"/>
        </w:rPr>
        <w:t>工位号：</w:t>
      </w:r>
      <w:r>
        <w:rPr>
          <w:rFonts w:hint="eastAsia" w:ascii="Times New Roman" w:hAnsi="Times New Roman" w:eastAsia="仿宋_GB2312" w:cs="仿宋_GB2312"/>
          <w:color w:val="auto"/>
          <w:spacing w:val="-14"/>
          <w:sz w:val="24"/>
          <w:szCs w:val="24"/>
          <w:u w:val="single"/>
          <w:lang w:eastAsia="zh-CN"/>
        </w:rPr>
        <w:t xml:space="preserve"> </w:t>
      </w:r>
      <w:r>
        <w:rPr>
          <w:rFonts w:hint="eastAsia" w:ascii="Times New Roman" w:hAnsi="Times New Roman" w:eastAsia="仿宋_GB2312" w:cs="仿宋_GB2312"/>
          <w:color w:val="auto"/>
          <w:spacing w:val="-9"/>
          <w:sz w:val="24"/>
          <w:szCs w:val="24"/>
          <w:u w:val="single"/>
          <w:lang w:eastAsia="zh-CN"/>
        </w:rPr>
        <w:t xml:space="preserve"> </w:t>
      </w:r>
      <w:r>
        <w:rPr>
          <w:rFonts w:hint="eastAsia" w:ascii="Times New Roman" w:hAnsi="Times New Roman" w:eastAsia="仿宋_GB2312" w:cs="仿宋_GB2312"/>
          <w:color w:val="auto"/>
          <w:spacing w:val="-7"/>
          <w:sz w:val="24"/>
          <w:szCs w:val="24"/>
          <w:u w:val="single"/>
          <w:lang w:eastAsia="zh-CN"/>
        </w:rPr>
        <w:t xml:space="preserve">        </w:t>
      </w:r>
      <w:r>
        <w:rPr>
          <w:rFonts w:hint="eastAsia" w:ascii="Times New Roman" w:hAnsi="Times New Roman" w:eastAsia="仿宋_GB2312" w:cs="仿宋_GB2312"/>
          <w:color w:val="auto"/>
          <w:spacing w:val="-7"/>
          <w:sz w:val="24"/>
          <w:szCs w:val="24"/>
          <w:lang w:eastAsia="zh-CN"/>
        </w:rPr>
        <w:t>组别号：</w:t>
      </w:r>
      <w:r>
        <w:rPr>
          <w:rFonts w:hint="eastAsia" w:ascii="Times New Roman" w:hAnsi="Times New Roman" w:eastAsia="仿宋_GB2312" w:cs="仿宋_GB2312"/>
          <w:color w:val="auto"/>
          <w:spacing w:val="-7"/>
          <w:sz w:val="24"/>
          <w:szCs w:val="24"/>
          <w:u w:val="single"/>
          <w:lang w:eastAsia="zh-CN"/>
        </w:rPr>
        <w:t xml:space="preserve">           </w:t>
      </w:r>
      <w:r>
        <w:rPr>
          <w:rFonts w:hint="eastAsia" w:ascii="Times New Roman" w:hAnsi="Times New Roman" w:eastAsia="仿宋_GB2312" w:cs="仿宋_GB2312"/>
          <w:color w:val="auto"/>
          <w:spacing w:val="-7"/>
          <w:sz w:val="24"/>
          <w:szCs w:val="24"/>
          <w:lang w:eastAsia="zh-CN"/>
        </w:rPr>
        <w:t>竞赛用时：</w:t>
      </w:r>
      <w:r>
        <w:rPr>
          <w:rFonts w:hint="eastAsia" w:ascii="Times New Roman" w:hAnsi="Times New Roman" w:eastAsia="仿宋_GB2312" w:cs="仿宋_GB2312"/>
          <w:color w:val="auto"/>
          <w:spacing w:val="-7"/>
          <w:sz w:val="24"/>
          <w:szCs w:val="24"/>
          <w:u w:val="single"/>
          <w:lang w:eastAsia="zh-CN"/>
        </w:rPr>
        <w:t xml:space="preserve">           </w:t>
      </w:r>
      <w:r>
        <w:rPr>
          <w:rFonts w:hint="eastAsia" w:ascii="Times New Roman" w:hAnsi="Times New Roman" w:eastAsia="仿宋_GB2312" w:cs="仿宋_GB2312"/>
          <w:color w:val="auto"/>
          <w:spacing w:val="-7"/>
          <w:sz w:val="24"/>
          <w:szCs w:val="24"/>
          <w:lang w:eastAsia="zh-CN"/>
        </w:rPr>
        <w:t>成绩：</w:t>
      </w:r>
      <w:r>
        <w:rPr>
          <w:rFonts w:hint="eastAsia" w:ascii="Times New Roman" w:hAnsi="Times New Roman" w:eastAsia="仿宋_GB2312" w:cs="仿宋_GB2312"/>
          <w:color w:val="auto"/>
          <w:sz w:val="24"/>
          <w:szCs w:val="24"/>
          <w:u w:val="single"/>
          <w:lang w:eastAsia="zh-CN"/>
        </w:rPr>
        <w:t xml:space="preserve">          </w:t>
      </w:r>
      <w:r>
        <w:rPr>
          <w:rFonts w:ascii="Times New Roman" w:hAnsi="Times New Roman" w:eastAsia="方正仿宋_GB2312" w:cs="Times New Roman"/>
          <w:color w:val="auto"/>
          <w:sz w:val="24"/>
          <w:szCs w:val="24"/>
          <w:u w:val="single"/>
          <w:lang w:eastAsia="zh-CN"/>
        </w:rPr>
        <w:t xml:space="preserve">   </w:t>
      </w:r>
    </w:p>
    <w:tbl>
      <w:tblPr>
        <w:tblStyle w:val="4"/>
        <w:tblpPr w:leftFromText="180" w:rightFromText="180" w:vertAnchor="text" w:horzAnchor="page" w:tblpX="1818" w:tblpY="82"/>
        <w:tblOverlap w:val="never"/>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5746"/>
        <w:gridCol w:w="76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评分项目</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评分标准细则</w:t>
            </w:r>
          </w:p>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（炮制操作50分，成品质量50分）</w:t>
            </w:r>
          </w:p>
        </w:tc>
        <w:tc>
          <w:tcPr>
            <w:tcW w:w="768"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扣分</w:t>
            </w:r>
          </w:p>
        </w:tc>
        <w:tc>
          <w:tcPr>
            <w:tcW w:w="792"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器具</w:t>
            </w:r>
          </w:p>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准备</w:t>
            </w:r>
          </w:p>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（2分）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器具准备齐全、洁净；摆放合理。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①器具要洁净，炒前未清洁所用器具，扣1分；②器具要一次准备齐全，操作过程中，每再准备一种器具，扣 0.5分；③器具摆放不合理或摆放杂乱，扣1分。</w:t>
            </w:r>
          </w:p>
        </w:tc>
        <w:tc>
          <w:tcPr>
            <w:tcW w:w="768"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辅料</w:t>
            </w:r>
          </w:p>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准备</w:t>
            </w:r>
          </w:p>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（5分）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辅料处理符合炮制要求。</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①辅料处理不合理，辅料配制不合理，扣2分；②辅料散落到台面上未拣回，扣1分；③辅料散落到地面上，视量多少扣1～2 分。</w:t>
            </w:r>
          </w:p>
        </w:tc>
        <w:tc>
          <w:tcPr>
            <w:tcW w:w="768"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净制</w:t>
            </w:r>
          </w:p>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（5分）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净制操作规范，饮片净度符合《中国药典》2020年版及《中药饮片质量标准通则（试行）》之规定。</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①未净制或有明显杂质，扣3分；称量后再净制，扣2分；②未进行大小分档，扣2分；③饮片散落到台面上未拣回，扣1分；④饮片散落到地面上，视量多少扣1～2 分；</w:t>
            </w:r>
            <w:r>
              <w:rPr>
                <w:rFonts w:hint="eastAsia" w:ascii="仿宋_GB2312" w:hAnsi="宋体" w:eastAsia="仿宋_GB2312" w:cs="Times New Roman"/>
                <w:kern w:val="2"/>
                <w:sz w:val="24"/>
                <w:szCs w:val="24"/>
                <w:lang w:eastAsia="zh-CN"/>
              </w:rPr>
              <w:fldChar w:fldCharType="begin"/>
            </w:r>
            <w:r>
              <w:rPr>
                <w:rFonts w:hint="eastAsia" w:ascii="仿宋_GB2312" w:hAnsi="宋体" w:eastAsia="仿宋_GB2312" w:cs="Times New Roman"/>
                <w:kern w:val="2"/>
                <w:sz w:val="24"/>
                <w:szCs w:val="24"/>
                <w:lang w:eastAsia="zh-CN"/>
              </w:rPr>
              <w:instrText xml:space="preserve"> = 5 \* GB3 \* MERGEFORMAT </w:instrText>
            </w:r>
            <w:r>
              <w:rPr>
                <w:rFonts w:hint="eastAsia" w:ascii="仿宋_GB2312" w:hAnsi="宋体" w:eastAsia="仿宋_GB2312" w:cs="Times New Roman"/>
                <w:kern w:val="2"/>
                <w:sz w:val="24"/>
                <w:szCs w:val="24"/>
                <w:lang w:eastAsia="zh-CN"/>
              </w:rPr>
              <w:fldChar w:fldCharType="separate"/>
            </w:r>
            <w:r>
              <w:rPr>
                <w:rFonts w:hint="eastAsia" w:ascii="仿宋_GB2312" w:hAnsi="宋体" w:eastAsia="仿宋_GB2312" w:cs="Times New Roman"/>
                <w:kern w:val="2"/>
                <w:sz w:val="24"/>
                <w:szCs w:val="24"/>
                <w:lang w:eastAsia="zh-CN"/>
              </w:rPr>
              <w:t>⑤</w:t>
            </w:r>
            <w:r>
              <w:rPr>
                <w:rFonts w:hint="eastAsia" w:ascii="仿宋_GB2312" w:hAnsi="宋体" w:eastAsia="仿宋_GB2312" w:cs="Times New Roman"/>
                <w:kern w:val="2"/>
                <w:sz w:val="24"/>
                <w:szCs w:val="24"/>
                <w:lang w:eastAsia="zh-CN"/>
              </w:rPr>
              <w:fldChar w:fldCharType="end"/>
            </w:r>
            <w:r>
              <w:rPr>
                <w:rFonts w:hint="eastAsia" w:ascii="仿宋_GB2312" w:hAnsi="宋体" w:eastAsia="仿宋_GB2312" w:cs="Times New Roman"/>
                <w:kern w:val="2"/>
                <w:sz w:val="24"/>
                <w:szCs w:val="24"/>
                <w:lang w:eastAsia="zh-CN"/>
              </w:rPr>
              <w:t>净制操作不规范，扣1分；⑥净制使用器具明显不合理，扣1分。</w:t>
            </w:r>
          </w:p>
        </w:tc>
        <w:tc>
          <w:tcPr>
            <w:tcW w:w="768"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称量</w:t>
            </w:r>
          </w:p>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（3分）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待炮制品及辅料称取要规范。</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①称量前不归零，扣1分；②称量后称盘不放回原位置，或操作完毕后不关电源，扣0.5分；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③称量的质量差异超过±5%，扣1分；±5%～10%，扣2分；超过±10%，扣 3 分。</w:t>
            </w:r>
          </w:p>
        </w:tc>
        <w:tc>
          <w:tcPr>
            <w:tcW w:w="768"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拌润</w:t>
            </w:r>
          </w:p>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（5分）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拌润手法娴熟，操作规范。</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①未拌润，扣5分；②拌制后不均匀，扣1分；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③拌制后未润，扣2分；④操作时饮片或辅料散落，视量多少扣1～2分；</w:t>
            </w:r>
            <w:r>
              <w:rPr>
                <w:rFonts w:hint="eastAsia" w:ascii="仿宋_GB2312" w:hAnsi="宋体" w:eastAsia="仿宋_GB2312" w:cs="Times New Roman"/>
                <w:kern w:val="2"/>
                <w:sz w:val="24"/>
                <w:szCs w:val="24"/>
                <w:lang w:eastAsia="zh-CN"/>
              </w:rPr>
              <w:fldChar w:fldCharType="begin"/>
            </w:r>
            <w:r>
              <w:rPr>
                <w:rFonts w:hint="eastAsia" w:ascii="仿宋_GB2312" w:hAnsi="宋体" w:eastAsia="仿宋_GB2312" w:cs="Times New Roman"/>
                <w:kern w:val="2"/>
                <w:sz w:val="24"/>
                <w:szCs w:val="24"/>
                <w:lang w:eastAsia="zh-CN"/>
              </w:rPr>
              <w:instrText xml:space="preserve"> = 5 \* GB3 \* MERGEFORMAT </w:instrText>
            </w:r>
            <w:r>
              <w:rPr>
                <w:rFonts w:hint="eastAsia" w:ascii="仿宋_GB2312" w:hAnsi="宋体" w:eastAsia="仿宋_GB2312" w:cs="Times New Roman"/>
                <w:kern w:val="2"/>
                <w:sz w:val="24"/>
                <w:szCs w:val="24"/>
                <w:lang w:eastAsia="zh-CN"/>
              </w:rPr>
              <w:fldChar w:fldCharType="separate"/>
            </w:r>
            <w:r>
              <w:rPr>
                <w:rFonts w:hint="eastAsia" w:ascii="仿宋_GB2312" w:hAnsi="宋体" w:eastAsia="仿宋_GB2312" w:cs="Times New Roman"/>
                <w:kern w:val="2"/>
                <w:sz w:val="24"/>
                <w:szCs w:val="24"/>
                <w:lang w:eastAsia="zh-CN"/>
              </w:rPr>
              <w:t>⑤</w:t>
            </w:r>
            <w:r>
              <w:rPr>
                <w:rFonts w:hint="eastAsia" w:ascii="仿宋_GB2312" w:hAnsi="宋体" w:eastAsia="仿宋_GB2312" w:cs="Times New Roman"/>
                <w:kern w:val="2"/>
                <w:sz w:val="24"/>
                <w:szCs w:val="24"/>
                <w:lang w:eastAsia="zh-CN"/>
              </w:rPr>
              <w:fldChar w:fldCharType="end"/>
            </w:r>
            <w:r>
              <w:rPr>
                <w:rFonts w:hint="eastAsia" w:ascii="仿宋_GB2312" w:hAnsi="宋体" w:eastAsia="仿宋_GB2312" w:cs="Times New Roman"/>
                <w:kern w:val="2"/>
                <w:sz w:val="24"/>
                <w:szCs w:val="24"/>
                <w:lang w:eastAsia="zh-CN"/>
              </w:rPr>
              <w:t>炙法润后辅料剩余过多，扣2分。</w:t>
            </w:r>
          </w:p>
        </w:tc>
        <w:tc>
          <w:tcPr>
            <w:tcW w:w="768"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预热</w:t>
            </w:r>
          </w:p>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（5分）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火力控制适宜，投药时间恰当。</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①不预热，或违反操作规程造成事故，扣5分；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②中途熄火，扣1分；③投药前，未用合适的判断方法预测锅温，扣1分。</w:t>
            </w:r>
          </w:p>
        </w:tc>
        <w:tc>
          <w:tcPr>
            <w:tcW w:w="768"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投药</w:t>
            </w:r>
          </w:p>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（5分）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生饮片及辅料投放操作要规范。</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①投药前，火力选用不当，扣2分；②投药操作严重失误，扣5分；③投药操作过慢，扣1分；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④麸炒时，撒麸不均匀，扣1分；锅温未达到麸下烟起，扣2分；蛤粉未预热到合适程度，扣2分；砂炒时，河砂用量过少，扣2分；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⑤投药时，饮片散落到台面上未拣回，扣1分；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⑥投药时，散落到地面上，视量多少扣1～2。</w:t>
            </w:r>
          </w:p>
        </w:tc>
        <w:tc>
          <w:tcPr>
            <w:tcW w:w="768"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pStyle w:val="7"/>
              <w:widowControl w:val="0"/>
              <w:kinsoku/>
              <w:autoSpaceDE/>
              <w:autoSpaceDN/>
              <w:adjustRightInd/>
              <w:snapToGrid/>
              <w:spacing w:line="400" w:lineRule="exact"/>
              <w:jc w:val="center"/>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ind w:firstLine="240" w:firstLineChars="100"/>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翻炒</w:t>
            </w:r>
          </w:p>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（10分）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翻炒动作娴熟，操作规范。</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①操作严重失误，扣10分；②中途熄火，扣1分；③翻炒明显不熟练、不均匀，扣3～5分；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④翻炒时，饮片散落到台面上未拣回，扣1分；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⑤翻炒时，饮片散落到地面，视量多少扣1～2分；⑥炒炭时出现火星未及时喷灭，扣3分。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ind w:firstLine="240" w:firstLineChars="100"/>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出锅</w:t>
            </w:r>
          </w:p>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（5分）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出锅及时，药屑及辅料处理规范；炮制品存放得当。</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①操作严重失误，故意除去不合格饮片，扣5分；②未先熄火就出锅，扣1分；③出锅太慢，扣1分；④未除辅料，扣3分，辅料未除尽，扣1分；⑤淬法操作不规范，扣1分；⑥出锅后，未及时摊开晾凉，扣1分；⑦炊帚等易燃物品放在铁锅内，扣1分；⑧出锅时，饮片散落到台面上未拣回，扣1分；⑨出锅时，饮片散落到地面上，视量多少扣1～2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ind w:firstLine="240" w:firstLineChars="100"/>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清场</w:t>
            </w:r>
          </w:p>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（5分）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按规程清洁器具，清理现场；饮片和器具归类放置。</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①操作严重失误，扣5分；②器具未清洁，扣1分，清洁不彻底，扣0.5分；③器具未放回原始位置或摆放杂乱，扣1分；④操作台面不整洁，扣1分；地面未清洁，扣1分；⑤未关闭煤气罐阀门，扣1分。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ind w:firstLine="240" w:firstLineChars="100"/>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成品</w:t>
            </w:r>
          </w:p>
          <w:p>
            <w:pPr>
              <w:widowControl w:val="0"/>
              <w:kinsoku/>
              <w:autoSpaceDE/>
              <w:autoSpaceDN/>
              <w:adjustRightInd/>
              <w:snapToGrid/>
              <w:spacing w:line="360" w:lineRule="exact"/>
              <w:ind w:firstLine="240" w:firstLineChars="100"/>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质量</w:t>
            </w:r>
          </w:p>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（50分）</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炮制后饮片质量应符合《中国药典》2020年版及《中药饮片质量标准通则（试行）》之规定。</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适中率95%以上，50分；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适中率80%～95%，40分；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适中率70%～80%，30分；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适中率60%～70%，20分；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适中率50%以下（不及或太过），不超过15分。</w:t>
            </w: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5"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jc w:val="center"/>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合计</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c>
          <w:tcPr>
            <w:tcW w:w="768"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c>
          <w:tcPr>
            <w:tcW w:w="792" w:type="dxa"/>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spacing w:line="360" w:lineRule="exact"/>
              <w:textAlignment w:val="auto"/>
              <w:rPr>
                <w:rFonts w:ascii="仿宋_GB2312" w:hAnsi="宋体" w:eastAsia="仿宋_GB2312" w:cs="Times New Roman"/>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91" w:type="dxa"/>
            <w:gridSpan w:val="4"/>
            <w:tcBorders>
              <w:top w:val="single" w:color="auto" w:sz="4" w:space="0"/>
              <w:left w:val="single" w:color="auto" w:sz="4" w:space="0"/>
              <w:bottom w:val="single" w:color="auto" w:sz="4" w:space="0"/>
              <w:right w:val="single" w:color="auto" w:sz="4" w:space="0"/>
            </w:tcBorders>
            <w:noWrap/>
            <w:vAlign w:val="center"/>
          </w:tcPr>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备注：</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1.选用辅料错误或操作程序错误，即为方法错误，只计准备和清场分数，成品质量计 0 分。</w:t>
            </w:r>
          </w:p>
          <w:p>
            <w:pPr>
              <w:widowControl w:val="0"/>
              <w:kinsoku/>
              <w:autoSpaceDE/>
              <w:autoSpaceDN/>
              <w:adjustRightInd/>
              <w:snapToGrid/>
              <w:jc w:val="both"/>
              <w:textAlignment w:val="auto"/>
              <w:rPr>
                <w:rFonts w:ascii="仿宋_GB2312" w:hAnsi="宋体" w:eastAsia="仿宋_GB2312" w:cs="Times New Roman"/>
                <w:kern w:val="2"/>
                <w:sz w:val="24"/>
                <w:szCs w:val="24"/>
                <w:lang w:eastAsia="zh-CN"/>
              </w:rPr>
            </w:pPr>
            <w:r>
              <w:rPr>
                <w:rFonts w:hint="eastAsia" w:ascii="仿宋_GB2312" w:hAnsi="宋体" w:eastAsia="仿宋_GB2312" w:cs="Times New Roman"/>
                <w:kern w:val="2"/>
                <w:sz w:val="24"/>
                <w:szCs w:val="24"/>
                <w:lang w:eastAsia="zh-CN"/>
              </w:rPr>
              <w:t>2.操作环节按评分细则扣分，总扣分最多 50 分。</w:t>
            </w:r>
          </w:p>
        </w:tc>
      </w:tr>
    </w:tbl>
    <w:p>
      <w:pPr>
        <w:spacing w:line="360" w:lineRule="auto"/>
        <w:rPr>
          <w:rFonts w:ascii="仿宋_GB2312" w:hAnsi="宋体" w:eastAsia="仿宋_GB2312"/>
          <w:sz w:val="24"/>
          <w:szCs w:val="24"/>
          <w:lang w:eastAsia="zh-CN"/>
        </w:rPr>
      </w:pPr>
      <w:r>
        <w:rPr>
          <w:rFonts w:hint="eastAsia" w:ascii="仿宋_GB2312" w:hAnsi="宋体" w:eastAsia="仿宋_GB2312"/>
          <w:sz w:val="24"/>
          <w:szCs w:val="24"/>
          <w:lang w:eastAsia="zh-CN"/>
        </w:rPr>
        <w:t>注：比赛时，专家组可根据选定药物的特点，对评分标准适当调整。</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（三）</w:t>
      </w:r>
      <w:r>
        <w:rPr>
          <w:rFonts w:hint="eastAsia" w:ascii="仿宋_GB2312" w:hAnsi="Arial Narrow" w:eastAsia="仿宋_GB2312"/>
          <w:snapToGrid/>
          <w:kern w:val="2"/>
          <w:sz w:val="24"/>
          <w:szCs w:val="24"/>
          <w:lang w:eastAsia="zh-Hans"/>
        </w:rPr>
        <w:t>评分阅卷</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ascii="仿宋_GB2312" w:hAnsi="Arial Narrow" w:eastAsia="仿宋_GB2312"/>
          <w:snapToGrid/>
          <w:kern w:val="2"/>
          <w:sz w:val="24"/>
          <w:szCs w:val="24"/>
          <w:lang w:eastAsia="zh-CN"/>
        </w:rPr>
        <w:t>1</w:t>
      </w:r>
      <w:r>
        <w:rPr>
          <w:rFonts w:hint="eastAsia" w:ascii="仿宋_GB2312" w:hAnsi="Arial Narrow" w:eastAsia="仿宋_GB2312"/>
          <w:snapToGrid/>
          <w:kern w:val="2"/>
          <w:sz w:val="24"/>
          <w:szCs w:val="24"/>
          <w:lang w:eastAsia="zh-CN"/>
        </w:rPr>
        <w:t>.</w:t>
      </w:r>
      <w:r>
        <w:rPr>
          <w:rFonts w:hint="eastAsia" w:ascii="仿宋_GB2312" w:hAnsi="Arial Narrow" w:eastAsia="仿宋_GB2312"/>
          <w:snapToGrid/>
          <w:kern w:val="2"/>
          <w:sz w:val="24"/>
          <w:szCs w:val="24"/>
          <w:lang w:eastAsia="zh-Hans"/>
        </w:rPr>
        <w:t>理论</w:t>
      </w:r>
      <w:r>
        <w:rPr>
          <w:rFonts w:hint="eastAsia" w:ascii="仿宋_GB2312" w:hAnsi="Arial Narrow" w:eastAsia="仿宋_GB2312"/>
          <w:snapToGrid/>
          <w:kern w:val="2"/>
          <w:sz w:val="24"/>
          <w:szCs w:val="24"/>
          <w:lang w:eastAsia="zh-CN"/>
        </w:rPr>
        <w:t>成绩</w:t>
      </w:r>
    </w:p>
    <w:p>
      <w:pPr>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本项目采用机考评分，参赛选手登录答题系统并核实个人信息后限时完成答题，计算机根据参赛选手上机考核情况直接自动评分。项目裁判长汇同现场裁判实时汇总各赛位号的成绩，经复核无误，由裁判长、监督人员和仲裁人员签字确认后公布。</w:t>
      </w:r>
    </w:p>
    <w:p>
      <w:pPr>
        <w:pStyle w:val="2"/>
        <w:spacing w:line="360" w:lineRule="auto"/>
        <w:ind w:firstLine="480" w:firstLineChars="200"/>
        <w:rPr>
          <w:rFonts w:ascii="仿宋_GB2312" w:hAnsi="Arial Narrow" w:eastAsia="仿宋_GB2312"/>
          <w:sz w:val="24"/>
          <w:szCs w:val="24"/>
          <w:lang w:eastAsia="zh-CN"/>
        </w:rPr>
      </w:pPr>
      <w:r>
        <w:rPr>
          <w:rFonts w:hint="eastAsia" w:ascii="仿宋_GB2312" w:hAnsi="Arial Narrow" w:eastAsia="仿宋_GB2312"/>
          <w:sz w:val="24"/>
          <w:szCs w:val="24"/>
          <w:lang w:eastAsia="zh-CN"/>
        </w:rPr>
        <w:t>2.中药饮片和炮制品鉴别成绩</w:t>
      </w:r>
    </w:p>
    <w:p>
      <w:pPr>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选手示意结束</w:t>
      </w:r>
      <w:r>
        <w:rPr>
          <w:rFonts w:ascii="仿宋_GB2312" w:hAnsi="宋体" w:eastAsia="仿宋_GB2312"/>
          <w:sz w:val="24"/>
          <w:lang w:eastAsia="zh-CN"/>
        </w:rPr>
        <w:t>后，密封</w:t>
      </w:r>
      <w:r>
        <w:rPr>
          <w:rFonts w:hint="eastAsia" w:ascii="仿宋_GB2312" w:hAnsi="宋体" w:eastAsia="仿宋_GB2312"/>
          <w:sz w:val="24"/>
          <w:lang w:eastAsia="zh-CN"/>
        </w:rPr>
        <w:t>答</w:t>
      </w:r>
      <w:r>
        <w:rPr>
          <w:rFonts w:ascii="仿宋_GB2312" w:hAnsi="宋体" w:eastAsia="仿宋_GB2312"/>
          <w:sz w:val="24"/>
          <w:lang w:eastAsia="zh-CN"/>
        </w:rPr>
        <w:t>卷。每位选手的</w:t>
      </w:r>
      <w:r>
        <w:rPr>
          <w:rFonts w:hint="eastAsia" w:ascii="仿宋_GB2312" w:hAnsi="宋体" w:eastAsia="仿宋_GB2312"/>
          <w:sz w:val="24"/>
          <w:lang w:eastAsia="zh-CN"/>
        </w:rPr>
        <w:t>答</w:t>
      </w:r>
      <w:r>
        <w:rPr>
          <w:rFonts w:ascii="仿宋_GB2312" w:hAnsi="宋体" w:eastAsia="仿宋_GB2312"/>
          <w:sz w:val="24"/>
          <w:lang w:eastAsia="zh-CN"/>
        </w:rPr>
        <w:t>卷由 2名裁判</w:t>
      </w:r>
      <w:r>
        <w:rPr>
          <w:rFonts w:hint="eastAsia" w:ascii="仿宋_GB2312" w:hAnsi="宋体" w:eastAsia="仿宋_GB2312"/>
          <w:sz w:val="24"/>
          <w:lang w:eastAsia="zh-CN"/>
        </w:rPr>
        <w:t>严格按照《中国药典》进行</w:t>
      </w:r>
      <w:r>
        <w:rPr>
          <w:rFonts w:ascii="仿宋_GB2312" w:hAnsi="宋体" w:eastAsia="仿宋_GB2312"/>
          <w:sz w:val="24"/>
          <w:lang w:eastAsia="zh-CN"/>
        </w:rPr>
        <w:t>评定，并经赛项裁判长的复核签字确定。上述所有行为须在监督仲裁人员监督下完成。</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Hans"/>
        </w:rPr>
      </w:pPr>
      <w:r>
        <w:rPr>
          <w:rFonts w:hint="eastAsia" w:ascii="仿宋_GB2312" w:hAnsi="Arial Narrow" w:eastAsia="仿宋_GB2312"/>
          <w:snapToGrid/>
          <w:kern w:val="2"/>
          <w:sz w:val="24"/>
          <w:szCs w:val="24"/>
          <w:lang w:eastAsia="zh-CN"/>
        </w:rPr>
        <w:t>3.现场炮制加工</w:t>
      </w:r>
    </w:p>
    <w:p>
      <w:pPr>
        <w:spacing w:line="360" w:lineRule="auto"/>
        <w:ind w:firstLine="480" w:firstLineChars="200"/>
        <w:rPr>
          <w:rFonts w:ascii="仿宋_GB2312" w:hAnsi="宋体" w:eastAsia="仿宋_GB2312"/>
          <w:sz w:val="24"/>
          <w:lang w:eastAsia="zh-CN"/>
        </w:rPr>
      </w:pPr>
      <w:r>
        <w:rPr>
          <w:rFonts w:ascii="仿宋_GB2312" w:hAnsi="宋体" w:eastAsia="仿宋_GB2312"/>
          <w:sz w:val="24"/>
          <w:lang w:eastAsia="zh-CN"/>
        </w:rPr>
        <w:t>现场裁判根据选手现场</w:t>
      </w:r>
      <w:r>
        <w:rPr>
          <w:rFonts w:hint="eastAsia" w:ascii="仿宋_GB2312" w:hAnsi="宋体" w:eastAsia="仿宋_GB2312"/>
          <w:sz w:val="24"/>
          <w:lang w:eastAsia="zh-CN"/>
        </w:rPr>
        <w:t>炮制</w:t>
      </w:r>
      <w:r>
        <w:rPr>
          <w:rFonts w:ascii="仿宋_GB2312" w:hAnsi="宋体" w:eastAsia="仿宋_GB2312"/>
          <w:sz w:val="24"/>
          <w:lang w:eastAsia="zh-CN"/>
        </w:rPr>
        <w:t>操作表现</w:t>
      </w:r>
      <w:r>
        <w:rPr>
          <w:rFonts w:hint="eastAsia" w:ascii="仿宋_GB2312" w:hAnsi="宋体" w:eastAsia="仿宋_GB2312"/>
          <w:sz w:val="24"/>
          <w:lang w:eastAsia="zh-CN"/>
        </w:rPr>
        <w:t>和炮制品质量进行评价，3名裁判分别对3位选手进行评价，每一名选手成绩为3位裁判员打分的平均值。</w:t>
      </w:r>
      <w:r>
        <w:rPr>
          <w:rFonts w:ascii="仿宋_GB2312" w:hAnsi="宋体" w:eastAsia="仿宋_GB2312"/>
          <w:sz w:val="24"/>
          <w:lang w:eastAsia="zh-CN"/>
        </w:rPr>
        <w:t xml:space="preserve">上述所有行为须在监督仲裁人员监督下完成。 </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w:t>
      </w:r>
      <w:r>
        <w:rPr>
          <w:rFonts w:hint="eastAsia" w:ascii="仿宋_GB2312" w:hAnsi="Arial Narrow" w:eastAsia="仿宋_GB2312"/>
          <w:snapToGrid/>
          <w:kern w:val="2"/>
          <w:sz w:val="24"/>
          <w:szCs w:val="24"/>
          <w:lang w:eastAsia="zh-Hans"/>
        </w:rPr>
        <w:t>四</w:t>
      </w:r>
      <w:r>
        <w:rPr>
          <w:rFonts w:hint="eastAsia" w:ascii="仿宋_GB2312" w:hAnsi="Arial Narrow" w:eastAsia="仿宋_GB2312"/>
          <w:snapToGrid/>
          <w:kern w:val="2"/>
          <w:sz w:val="24"/>
          <w:szCs w:val="24"/>
          <w:lang w:eastAsia="zh-CN"/>
        </w:rPr>
        <w:t>）比赛总成绩计算</w:t>
      </w:r>
    </w:p>
    <w:p>
      <w:pPr>
        <w:spacing w:line="360" w:lineRule="auto"/>
        <w:ind w:firstLine="480" w:firstLineChars="200"/>
        <w:rPr>
          <w:rFonts w:ascii="仿宋_GB2312" w:hAnsi="宋体" w:eastAsia="仿宋_GB2312"/>
          <w:sz w:val="24"/>
          <w:szCs w:val="24"/>
          <w:lang w:eastAsia="zh-CN"/>
        </w:rPr>
      </w:pPr>
      <w:r>
        <w:rPr>
          <w:rFonts w:ascii="仿宋_GB2312" w:hAnsi="宋体" w:eastAsia="仿宋_GB2312"/>
          <w:sz w:val="24"/>
          <w:lang w:eastAsia="zh-CN"/>
        </w:rPr>
        <w:t xml:space="preserve">在监督仲裁人员的现场监督下，由加密裁判汇总选手各模块项目评分，并计算出参赛选手的总成绩，复核无误后，经裁判长、监督仲裁人员签字确认后提交监督仲裁组组长再次复核。 </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个人比赛总成绩（G</w:t>
      </w:r>
      <w:r>
        <w:rPr>
          <w:rFonts w:hint="eastAsia" w:ascii="仿宋_GB2312" w:hAnsi="宋体" w:eastAsia="仿宋_GB2312"/>
          <w:sz w:val="24"/>
          <w:szCs w:val="24"/>
          <w:vertAlign w:val="subscript"/>
          <w:lang w:eastAsia="zh-CN"/>
        </w:rPr>
        <w:t>i</w:t>
      </w:r>
      <w:r>
        <w:rPr>
          <w:rFonts w:hint="eastAsia" w:ascii="仿宋_GB2312" w:hAnsi="宋体" w:eastAsia="仿宋_GB2312"/>
          <w:sz w:val="24"/>
          <w:szCs w:val="24"/>
          <w:lang w:eastAsia="zh-CN"/>
        </w:rPr>
        <w:t>）计算：G =A×30%＋B×20%＋C×50%</w:t>
      </w:r>
    </w:p>
    <w:p>
      <w:pPr>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团体总成绩（M</w:t>
      </w:r>
      <w:r>
        <w:rPr>
          <w:rFonts w:hint="eastAsia" w:ascii="仿宋_GB2312" w:hAnsi="宋体" w:eastAsia="仿宋_GB2312"/>
          <w:sz w:val="24"/>
          <w:szCs w:val="24"/>
          <w:vertAlign w:val="subscript"/>
          <w:lang w:eastAsia="zh-CN"/>
        </w:rPr>
        <w:t>G</w:t>
      </w:r>
      <w:r>
        <w:rPr>
          <w:rFonts w:hint="eastAsia" w:ascii="仿宋_GB2312" w:hAnsi="宋体" w:eastAsia="仿宋_GB2312"/>
          <w:sz w:val="24"/>
          <w:szCs w:val="24"/>
          <w:lang w:eastAsia="zh-CN"/>
        </w:rPr>
        <w:t>）计算：M</w:t>
      </w:r>
      <w:r>
        <w:rPr>
          <w:rFonts w:hint="eastAsia" w:ascii="仿宋_GB2312" w:hAnsi="宋体" w:eastAsia="仿宋_GB2312"/>
          <w:sz w:val="24"/>
          <w:szCs w:val="24"/>
          <w:vertAlign w:val="subscript"/>
          <w:lang w:eastAsia="zh-CN"/>
        </w:rPr>
        <w:t>G</w:t>
      </w:r>
      <w:r>
        <w:rPr>
          <w:rFonts w:hint="eastAsia" w:ascii="仿宋_GB2312" w:hAnsi="宋体" w:eastAsia="仿宋_GB2312"/>
          <w:sz w:val="24"/>
          <w:szCs w:val="24"/>
          <w:lang w:eastAsia="zh-CN"/>
        </w:rPr>
        <w:t>=(G</w:t>
      </w:r>
      <w:r>
        <w:rPr>
          <w:rFonts w:hint="eastAsia" w:ascii="仿宋_GB2312" w:hAnsi="宋体" w:eastAsia="仿宋_GB2312"/>
          <w:sz w:val="24"/>
          <w:szCs w:val="24"/>
          <w:vertAlign w:val="subscript"/>
          <w:lang w:eastAsia="zh-CN"/>
        </w:rPr>
        <w:t>1</w:t>
      </w:r>
      <w:r>
        <w:rPr>
          <w:rFonts w:hint="eastAsia" w:ascii="仿宋_GB2312" w:hAnsi="宋体" w:eastAsia="仿宋_GB2312"/>
          <w:sz w:val="24"/>
          <w:szCs w:val="24"/>
          <w:lang w:eastAsia="zh-CN"/>
        </w:rPr>
        <w:t>+ G</w:t>
      </w:r>
      <w:r>
        <w:rPr>
          <w:rFonts w:hint="eastAsia" w:ascii="仿宋_GB2312" w:hAnsi="宋体" w:eastAsia="仿宋_GB2312"/>
          <w:sz w:val="24"/>
          <w:szCs w:val="24"/>
          <w:vertAlign w:val="subscript"/>
          <w:lang w:eastAsia="zh-CN"/>
        </w:rPr>
        <w:t>2</w:t>
      </w:r>
      <w:r>
        <w:rPr>
          <w:rFonts w:hint="eastAsia" w:ascii="仿宋_GB2312" w:hAnsi="宋体" w:eastAsia="仿宋_GB2312"/>
          <w:sz w:val="24"/>
          <w:szCs w:val="24"/>
          <w:lang w:eastAsia="zh-CN"/>
        </w:rPr>
        <w:t>)/</w:t>
      </w:r>
      <w:r>
        <w:rPr>
          <w:rFonts w:ascii="仿宋_GB2312" w:hAnsi="宋体" w:eastAsia="仿宋_GB2312"/>
          <w:sz w:val="24"/>
          <w:szCs w:val="24"/>
          <w:lang w:eastAsia="zh-CN"/>
        </w:rPr>
        <w:t>2</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w:t>
      </w:r>
      <w:r>
        <w:rPr>
          <w:rFonts w:hint="eastAsia" w:ascii="仿宋_GB2312" w:hAnsi="Arial Narrow" w:eastAsia="仿宋_GB2312"/>
          <w:snapToGrid/>
          <w:kern w:val="2"/>
          <w:sz w:val="24"/>
          <w:szCs w:val="24"/>
          <w:lang w:eastAsia="zh-Hans"/>
        </w:rPr>
        <w:t>五</w:t>
      </w:r>
      <w:r>
        <w:rPr>
          <w:rFonts w:hint="eastAsia" w:ascii="仿宋_GB2312" w:hAnsi="Arial Narrow" w:eastAsia="仿宋_GB2312"/>
          <w:snapToGrid/>
          <w:kern w:val="2"/>
          <w:sz w:val="24"/>
          <w:szCs w:val="24"/>
          <w:lang w:eastAsia="zh-CN"/>
        </w:rPr>
        <w:t>）竞赛名次按团体总成绩高低排定</w:t>
      </w:r>
    </w:p>
    <w:p>
      <w:pPr>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总成绩相同者，以实际操作技能成绩高者为先，实际操作技能成绩相同时，按比赛完成时间短者为先。</w:t>
      </w:r>
    </w:p>
    <w:p>
      <w:pPr>
        <w:widowControl w:val="0"/>
        <w:kinsoku/>
        <w:autoSpaceDE/>
        <w:autoSpaceDN/>
        <w:adjustRightInd/>
        <w:spacing w:line="360" w:lineRule="auto"/>
        <w:ind w:firstLine="480" w:firstLineChars="200"/>
        <w:jc w:val="both"/>
        <w:textAlignment w:val="auto"/>
        <w:rPr>
          <w:rFonts w:ascii="仿宋_GB2312" w:hAnsi="Arial Narrow" w:eastAsia="仿宋_GB2312"/>
          <w:snapToGrid/>
          <w:kern w:val="2"/>
          <w:sz w:val="24"/>
          <w:szCs w:val="24"/>
          <w:lang w:eastAsia="zh-CN"/>
        </w:rPr>
      </w:pPr>
      <w:r>
        <w:rPr>
          <w:rFonts w:hint="eastAsia" w:ascii="仿宋_GB2312" w:hAnsi="Arial Narrow" w:eastAsia="仿宋_GB2312"/>
          <w:snapToGrid/>
          <w:kern w:val="2"/>
          <w:sz w:val="24"/>
          <w:szCs w:val="24"/>
          <w:lang w:eastAsia="zh-CN"/>
        </w:rPr>
        <w:t>（</w:t>
      </w:r>
      <w:r>
        <w:rPr>
          <w:rFonts w:hint="eastAsia" w:ascii="仿宋_GB2312" w:hAnsi="Arial Narrow" w:eastAsia="仿宋_GB2312"/>
          <w:snapToGrid/>
          <w:kern w:val="2"/>
          <w:sz w:val="24"/>
          <w:szCs w:val="24"/>
          <w:lang w:eastAsia="zh-Hans"/>
        </w:rPr>
        <w:t>六</w:t>
      </w:r>
      <w:r>
        <w:rPr>
          <w:rFonts w:hint="eastAsia" w:ascii="仿宋_GB2312" w:hAnsi="Arial Narrow" w:eastAsia="仿宋_GB2312"/>
          <w:snapToGrid/>
          <w:kern w:val="2"/>
          <w:sz w:val="24"/>
          <w:szCs w:val="24"/>
          <w:lang w:eastAsia="zh-CN"/>
        </w:rPr>
        <w:t>）成绩复核</w:t>
      </w:r>
    </w:p>
    <w:p>
      <w:pPr>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w:t>
      </w:r>
      <w:r>
        <w:rPr>
          <w:rFonts w:hint="eastAsia" w:ascii="仿宋_GB2312" w:hAnsi="宋体" w:eastAsia="仿宋_GB2312"/>
          <w:sz w:val="24"/>
          <w:lang w:eastAsia="zh-Hans"/>
        </w:rPr>
        <w:t>七</w:t>
      </w:r>
      <w:r>
        <w:rPr>
          <w:rFonts w:hint="eastAsia" w:ascii="仿宋_GB2312" w:hAnsi="宋体" w:eastAsia="仿宋_GB2312"/>
          <w:sz w:val="24"/>
          <w:lang w:eastAsia="zh-CN"/>
        </w:rPr>
        <w:t xml:space="preserve">）成绩公布 </w:t>
      </w:r>
    </w:p>
    <w:p>
      <w:pPr>
        <w:spacing w:line="360" w:lineRule="auto"/>
        <w:ind w:firstLine="480" w:firstLineChars="200"/>
      </w:pPr>
      <w:r>
        <w:rPr>
          <w:rFonts w:ascii="仿宋_GB2312" w:hAnsi="宋体" w:eastAsia="仿宋_GB2312"/>
          <w:sz w:val="24"/>
          <w:lang w:eastAsia="zh-CN"/>
        </w:rPr>
        <w:t>记分员将解密后的各参赛选手成绩汇总制表，经赛项裁判长、监督仲裁组组长签字后在指定地点进行公布，2 小时后无异议，将选手成绩录入赛务管理系统，经赛项裁判长、监督仲裁组组长在成绩单上审核签字后宣布。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84C82E-9918-4B9B-9FF7-1CA63FD8DF9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4CF9F63-BB66-4B16-A350-9CA44206AACF}"/>
  </w:font>
  <w:font w:name="方正小标宋简体">
    <w:panose1 w:val="03000509000000000000"/>
    <w:charset w:val="86"/>
    <w:family w:val="auto"/>
    <w:pitch w:val="default"/>
    <w:sig w:usb0="00000001" w:usb1="080E0000" w:usb2="00000000" w:usb3="00000000" w:csb0="00040000" w:csb1="00000000"/>
    <w:embedRegular r:id="rId3" w:fontKey="{06F02670-69CD-46EC-AAA4-C2009118E6E8}"/>
  </w:font>
  <w:font w:name="微软雅黑">
    <w:panose1 w:val="020B0503020204020204"/>
    <w:charset w:val="86"/>
    <w:family w:val="auto"/>
    <w:pitch w:val="default"/>
    <w:sig w:usb0="80000287" w:usb1="280F3C52" w:usb2="00000016" w:usb3="00000000" w:csb0="0004001F" w:csb1="00000000"/>
    <w:embedRegular r:id="rId4" w:fontKey="{9305AC46-6720-4DFA-8430-C1D7EB56298E}"/>
  </w:font>
  <w:font w:name="Arial Narrow">
    <w:panose1 w:val="020B0606020202030204"/>
    <w:charset w:val="00"/>
    <w:family w:val="swiss"/>
    <w:pitch w:val="default"/>
    <w:sig w:usb0="00000287" w:usb1="00000800" w:usb2="00000000" w:usb3="00000000" w:csb0="2000009F" w:csb1="DFD70000"/>
    <w:embedRegular r:id="rId5" w:fontKey="{A715E6E0-19A7-4C7A-9822-86F09BC54D54}"/>
  </w:font>
  <w:font w:name="仿宋_GB2312">
    <w:panose1 w:val="02010609030101010101"/>
    <w:charset w:val="86"/>
    <w:family w:val="modern"/>
    <w:pitch w:val="default"/>
    <w:sig w:usb0="00000001" w:usb1="080E0000" w:usb2="00000000" w:usb3="00000000" w:csb0="00040000" w:csb1="00000000"/>
    <w:embedRegular r:id="rId6" w:fontKey="{BACAC7A9-0B9D-4DB1-95CF-2D95C601F01F}"/>
  </w:font>
  <w:font w:name="楷体">
    <w:panose1 w:val="02010609060101010101"/>
    <w:charset w:val="86"/>
    <w:family w:val="modern"/>
    <w:pitch w:val="default"/>
    <w:sig w:usb0="800002BF" w:usb1="38CF7CFA" w:usb2="00000016" w:usb3="00000000" w:csb0="00040001" w:csb1="00000000"/>
    <w:embedRegular r:id="rId7" w:fontKey="{3567EB60-81A5-49A3-A9F3-CE93E2741BDA}"/>
  </w:font>
  <w:font w:name="仿宋">
    <w:panose1 w:val="02010609060101010101"/>
    <w:charset w:val="86"/>
    <w:family w:val="modern"/>
    <w:pitch w:val="default"/>
    <w:sig w:usb0="800002BF" w:usb1="38CF7CFA" w:usb2="00000016" w:usb3="00000000" w:csb0="00040001" w:csb1="00000000"/>
    <w:embedRegular r:id="rId8" w:fontKey="{9DF3437F-FCF9-40D2-A3A8-6883AF019693}"/>
  </w:font>
  <w:font w:name="方正仿宋_GB2312">
    <w:panose1 w:val="02000000000000000000"/>
    <w:charset w:val="86"/>
    <w:family w:val="auto"/>
    <w:pitch w:val="default"/>
    <w:sig w:usb0="A00002BF" w:usb1="184F6CFA" w:usb2="00000012" w:usb3="00000000" w:csb0="00040001" w:csb1="00000000"/>
    <w:embedRegular r:id="rId9" w:fontKey="{52A9DFAA-A978-4B38-88E7-551205E30D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
                          </w:pPr>
                          <w:r>
                            <w:fldChar w:fldCharType="begin"/>
                          </w:r>
                          <w:r>
                            <w:instrText xml:space="preserve"> PAGE  \* MERGEFORMAT </w:instrText>
                          </w:r>
                          <w:r>
                            <w:fldChar w:fldCharType="separate"/>
                          </w:r>
                          <w:r>
                            <w:t>- 0 -</w:t>
                          </w:r>
                          <w:r>
                            <w:fldChar w:fldCharType="end"/>
                          </w:r>
                        </w:p>
                      </w:txbxContent>
                    </wps:txbx>
                    <wps:bodyPr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YCDgXfAQAAvA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duULPIyTDiJ09h7suKwHyai&#10;e9eekWePC9FQi/tPiX5vUe+0O7MRZmM/G8zyzuFWRUqOPqhDh90vcyPg744R+8ztp2JjBaSdHBxq&#10;FmBawLQ1f/s56+mn2/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PYCDgXfAQAAvAMAAA4A&#10;AAAAAAAAAQAgAAAAIgEAAGRycy9lMm9Eb2MueG1sUEsFBgAAAAAGAAYAWQEAAHMFAAAAAA==&#10;">
              <v:fill on="f" focussize="0,0"/>
              <v:stroke on="f" weight="1.25pt"/>
              <v:imagedata o:title=""/>
              <o:lock v:ext="edit" aspectratio="f"/>
              <v:textbox inset="0mm,0mm,0mm,0mm" style="mso-fit-shape-to-text:t;">
                <w:txbxContent>
                  <w:p>
                    <w:pPr>
                      <w:pStyle w:val="2"/>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jc w:val="right"/>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zk3OTAzZmJjNWQzZDQ2NGVlMDgzMGI2ODM3MTgifQ=="/>
  </w:docVars>
  <w:rsids>
    <w:rsidRoot w:val="FF5712C4"/>
    <w:rsid w:val="3C8849E6"/>
    <w:rsid w:val="413269DB"/>
    <w:rsid w:val="493C31E5"/>
    <w:rsid w:val="FF5712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2023-10-19T16:06:00Z</dcterms:created>
  <dc:creator>user</dc:creator>
  <cp:lastModifiedBy>蟋小蟀</cp:lastModifiedBy>
  <dcterms:modified xsi:type="dcterms:W3CDTF">2023-10-23T08:37:30Z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963F5056CEEF48D18F4FAC886DB6BB50_13</vt:lpwstr>
  </property>
</Properties>
</file>