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“中国银行杯”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枣庄市“鲁班传人”职业技能大赛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枣庄市医药职业技能竞赛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（药物检验员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赛项）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spacing w:line="360" w:lineRule="auto"/>
        <w:rPr>
          <w:rFonts w:ascii="黑体" w:hAnsi="黑体" w:eastAsia="黑体" w:cs="黑体"/>
          <w:sz w:val="44"/>
          <w:szCs w:val="44"/>
          <w:lang w:eastAsia="zh-CN"/>
        </w:rPr>
      </w:pPr>
      <w:r>
        <w:rPr>
          <w:rFonts w:ascii="黑体" w:hAnsi="黑体" w:eastAsia="黑体" w:cs="黑体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403860</wp:posOffset>
                </wp:positionV>
                <wp:extent cx="859155" cy="4345940"/>
                <wp:effectExtent l="7620" t="7620" r="17145" b="2032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301" cy="4345696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FFFFF"/>
                            </a:gs>
                          </a:gsLst>
                          <a:lin ang="0"/>
                          <a:tileRect/>
                        </a:gradFill>
                        <a:ln w="15875" cap="flat" cmpd="sng">
                          <a:solidFill>
                            <a:srgbClr val="739CC3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1060" w:lineRule="exact"/>
                              <w:rPr>
                                <w:rFonts w:ascii="黑体" w:hAnsi="黑体" w:eastAsia="黑体"/>
                                <w:spacing w:val="20"/>
                                <w:sz w:val="110"/>
                                <w:szCs w:val="110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70"/>
                                <w:kern w:val="0"/>
                                <w:sz w:val="100"/>
                                <w:szCs w:val="100"/>
                                <w:fitText w:val="6700" w:id="-1108405573"/>
                              </w:rPr>
                              <w:t>竞赛技术文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0"/>
                                <w:kern w:val="0"/>
                                <w:sz w:val="100"/>
                                <w:szCs w:val="100"/>
                                <w:fitText w:val="6700" w:id="-1108405573"/>
                              </w:rPr>
                              <w:t>件</w:t>
                            </w:r>
                          </w:p>
                          <w:p/>
                        </w:txbxContent>
                      </wps:txbx>
                      <wps:bodyPr vert="eaVert" wrap="square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1.7pt;margin-top:31.8pt;height:342.2pt;width:67.65pt;z-index:251659264;mso-width-relative:page;mso-height-relative:page;" fillcolor="#FFFFFF" filled="t" stroked="t" coordsize="21600,21600" o:gfxdata="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OFSvTTZAAAACgEAAA8AAAAAAAAAAQAgAAAAIgAAAGRycy9k&#10;b3ducmV2LnhtbFBLAQIUABQAAAAIAIdO4kArLzcccwIAAA0FAAAOAAAAAAAAAAEAIAAAACgBAABk&#10;cnMvZTJvRG9jLnhtbFBLBQYAAAAABgAGAFkBAAANBgAAAAA=&#10;">
                <v:fill type="gradient" on="t" color2="#FFFFFF" angle="90" focus="100%" focussize="0,0">
                  <o:fill type="gradientUnscaled" v:ext="backwardCompatible"/>
                </v:fill>
                <v:stroke weight="1.25pt" color="#739CC3" joinstyle="miter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spacing w:line="1060" w:lineRule="exact"/>
                        <w:rPr>
                          <w:rFonts w:ascii="黑体" w:hAnsi="黑体" w:eastAsia="黑体"/>
                          <w:spacing w:val="20"/>
                          <w:sz w:val="110"/>
                          <w:szCs w:val="110"/>
                        </w:rPr>
                      </w:pPr>
                      <w:r>
                        <w:rPr>
                          <w:rFonts w:hint="eastAsia" w:ascii="黑体" w:hAnsi="黑体" w:eastAsia="黑体"/>
                          <w:spacing w:val="70"/>
                          <w:kern w:val="0"/>
                          <w:sz w:val="100"/>
                          <w:szCs w:val="100"/>
                          <w:fitText w:val="6700" w:id="-1108405573"/>
                        </w:rPr>
                        <w:t>竞赛技术文</w:t>
                      </w:r>
                      <w:r>
                        <w:rPr>
                          <w:rFonts w:hint="eastAsia" w:ascii="黑体" w:hAnsi="黑体" w:eastAsia="黑体"/>
                          <w:spacing w:val="0"/>
                          <w:kern w:val="0"/>
                          <w:sz w:val="100"/>
                          <w:szCs w:val="100"/>
                          <w:fitText w:val="6700" w:id="-1108405573"/>
                        </w:rPr>
                        <w:t>件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spacing w:line="360" w:lineRule="auto"/>
        <w:rPr>
          <w:rFonts w:ascii="Arial Narrow" w:hAnsi="Arial Narrow" w:eastAsia="仿宋_GB2312"/>
          <w:sz w:val="28"/>
          <w:szCs w:val="28"/>
          <w:lang w:eastAsia="zh-CN"/>
        </w:rPr>
      </w:pPr>
    </w:p>
    <w:p>
      <w:pPr>
        <w:tabs>
          <w:tab w:val="left" w:pos="0"/>
        </w:tabs>
        <w:spacing w:line="560" w:lineRule="exact"/>
        <w:ind w:firstLine="1960" w:firstLineChars="700"/>
        <w:rPr>
          <w:rFonts w:ascii="楷体" w:hAnsi="楷体" w:eastAsia="楷体" w:cs="楷体"/>
          <w:sz w:val="32"/>
          <w:szCs w:val="32"/>
          <w:lang w:eastAsia="zh-CN"/>
        </w:rPr>
      </w:pPr>
      <w:r>
        <w:rPr>
          <w:rFonts w:ascii="Arial Narrow" w:hAnsi="Arial Narrow" w:eastAsia="仿宋_GB2312"/>
          <w:sz w:val="28"/>
          <w:szCs w:val="28"/>
          <w:lang w:eastAsia="zh-CN"/>
        </w:rPr>
        <w:t xml:space="preserve">        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二〇二三年八月</w:t>
      </w:r>
    </w:p>
    <w:p>
      <w:pPr>
        <w:tabs>
          <w:tab w:val="left" w:pos="0"/>
        </w:tabs>
        <w:spacing w:line="600" w:lineRule="exact"/>
        <w:rPr>
          <w:rFonts w:ascii="黑体" w:hAnsi="黑体" w:eastAsia="黑体"/>
          <w:sz w:val="36"/>
          <w:szCs w:val="36"/>
          <w:lang w:eastAsia="zh-CN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1418" w:right="1247" w:bottom="1418" w:left="1418" w:header="851" w:footer="992" w:gutter="0"/>
          <w:pgNumType w:fmt="decimal"/>
          <w:cols w:space="720" w:num="1"/>
          <w:titlePg/>
          <w:docGrid w:linePitch="312" w:charSpace="0"/>
        </w:sectPr>
      </w:pPr>
    </w:p>
    <w:p>
      <w:pPr>
        <w:spacing w:line="360" w:lineRule="auto"/>
        <w:ind w:firstLine="3253" w:firstLineChars="900"/>
        <w:rPr>
          <w:rFonts w:ascii="黑体" w:hAnsi="黑体" w:eastAsia="黑体"/>
          <w:b/>
          <w:sz w:val="36"/>
          <w:szCs w:val="36"/>
          <w:lang w:eastAsia="zh-CN"/>
        </w:rPr>
      </w:pPr>
      <w:r>
        <w:rPr>
          <w:rFonts w:hint="eastAsia" w:ascii="黑体" w:hAnsi="黑体" w:eastAsia="黑体"/>
          <w:b/>
          <w:sz w:val="36"/>
          <w:szCs w:val="36"/>
          <w:lang w:eastAsia="zh-CN"/>
        </w:rPr>
        <w:t>目录</w:t>
      </w:r>
    </w:p>
    <w:p>
      <w:pPr>
        <w:spacing w:line="360" w:lineRule="auto"/>
        <w:rPr>
          <w:rFonts w:ascii="黑体" w:hAnsi="黑体" w:eastAsia="黑体"/>
          <w:b/>
          <w:sz w:val="36"/>
          <w:szCs w:val="36"/>
          <w:lang w:eastAsia="zh-CN"/>
        </w:rPr>
      </w:pPr>
    </w:p>
    <w:p>
      <w:pPr>
        <w:spacing w:line="360" w:lineRule="auto"/>
        <w:rPr>
          <w:rFonts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一、竞赛描述………………………………………………………………………2</w:t>
      </w:r>
    </w:p>
    <w:p>
      <w:pPr>
        <w:spacing w:line="360" w:lineRule="auto"/>
        <w:rPr>
          <w:rFonts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二、竞赛内容………………………………………………………………………2</w:t>
      </w:r>
    </w:p>
    <w:p>
      <w:pPr>
        <w:spacing w:line="360" w:lineRule="auto"/>
        <w:rPr>
          <w:rFonts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三、竞赛规则………………………………………………………………………</w:t>
      </w:r>
      <w:r>
        <w:rPr>
          <w:rFonts w:ascii="黑体" w:hAnsi="黑体" w:eastAsia="黑体"/>
          <w:b/>
          <w:sz w:val="24"/>
          <w:lang w:eastAsia="zh-CN"/>
        </w:rPr>
        <w:t>4</w:t>
      </w:r>
    </w:p>
    <w:p>
      <w:pPr>
        <w:spacing w:line="360" w:lineRule="auto"/>
        <w:rPr>
          <w:rFonts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四、竞赛环境………………………………………………………………………</w:t>
      </w:r>
      <w:r>
        <w:rPr>
          <w:rFonts w:ascii="黑体" w:hAnsi="黑体" w:eastAsia="黑体"/>
          <w:b/>
          <w:sz w:val="24"/>
          <w:lang w:eastAsia="zh-CN"/>
        </w:rPr>
        <w:t>5</w:t>
      </w:r>
    </w:p>
    <w:p>
      <w:pPr>
        <w:spacing w:line="360" w:lineRule="auto"/>
        <w:rPr>
          <w:rFonts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五、技术平台………………………………………………………………………</w:t>
      </w:r>
      <w:r>
        <w:rPr>
          <w:rFonts w:ascii="黑体" w:hAnsi="黑体" w:eastAsia="黑体"/>
          <w:b/>
          <w:sz w:val="24"/>
          <w:lang w:eastAsia="zh-CN"/>
        </w:rPr>
        <w:t>6</w:t>
      </w:r>
    </w:p>
    <w:p>
      <w:pPr>
        <w:spacing w:line="360" w:lineRule="auto"/>
        <w:rPr>
          <w:rFonts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六、成绩评定………………………………………………………………………</w:t>
      </w:r>
      <w:r>
        <w:rPr>
          <w:rFonts w:ascii="黑体" w:hAnsi="黑体" w:eastAsia="黑体"/>
          <w:b/>
          <w:sz w:val="24"/>
          <w:lang w:eastAsia="zh-CN"/>
        </w:rPr>
        <w:t>7</w:t>
      </w:r>
    </w:p>
    <w:p>
      <w:pPr>
        <w:spacing w:line="360" w:lineRule="auto"/>
        <w:rPr>
          <w:rFonts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七、</w:t>
      </w:r>
      <w:r>
        <w:rPr>
          <w:rFonts w:ascii="黑体" w:hAnsi="黑体" w:eastAsia="黑体"/>
          <w:b/>
          <w:sz w:val="24"/>
          <w:lang w:eastAsia="zh-CN"/>
        </w:rPr>
        <w:t>注意事项</w:t>
      </w:r>
      <w:r>
        <w:rPr>
          <w:rFonts w:hint="eastAsia" w:ascii="黑体" w:hAnsi="黑体" w:eastAsia="黑体"/>
          <w:b/>
          <w:sz w:val="24"/>
          <w:lang w:eastAsia="zh-CN"/>
        </w:rPr>
        <w:t xml:space="preserve"> ………………………………………………………………………</w:t>
      </w:r>
      <w:r>
        <w:rPr>
          <w:rFonts w:ascii="黑体" w:hAnsi="黑体" w:eastAsia="黑体"/>
          <w:b/>
          <w:sz w:val="24"/>
          <w:lang w:eastAsia="zh-CN"/>
        </w:rPr>
        <w:t>9</w:t>
      </w:r>
    </w:p>
    <w:p>
      <w:pPr>
        <w:spacing w:line="360" w:lineRule="auto"/>
        <w:rPr>
          <w:rFonts w:ascii="黑体" w:hAnsi="黑体" w:eastAsia="黑体"/>
          <w:b/>
          <w:sz w:val="24"/>
          <w:lang w:eastAsia="zh-CN"/>
        </w:rPr>
      </w:pPr>
      <w:bookmarkStart w:id="0" w:name="_GoBack"/>
      <w:bookmarkEnd w:id="0"/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“中国银行杯”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枣庄市“鲁班传人”职业技能大赛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——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枣庄市医药职业技能竞赛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Hans"/>
        </w:rPr>
        <w:t>药物检验员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赛项实施方案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</w:p>
    <w:p>
      <w:pPr>
        <w:spacing w:line="360" w:lineRule="auto"/>
        <w:ind w:firstLine="482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一、竞赛描述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hint="eastAsia" w:ascii="仿宋_GB2312" w:hAnsi="Arial Narrow" w:eastAsia="仿宋_GB2312"/>
          <w:sz w:val="24"/>
          <w:lang w:eastAsia="zh-CN"/>
        </w:rPr>
        <w:t>药物质量安全是重大民生问题和公共安全问题，事关人民群众身体健康、事关社会和谐稳定，也是药品生产企业生存发展之本。我市药品生产企业众多、药物检验从业人员岗位需求巨大，举办药物检验员技能大赛作为提升药品检验队伍技术能力、加快高技能人才培养的重要手段，为广大职工学技能、练本领、促创新，提供平台，为推动我市药品监管系统高技能人才队伍建设、确保人民群众用药安全发挥重要作用。我市医药行业可以此次大赛为契机，认真学专业、学技术，锻造培养一支业务精湛、品德高尚的药品监管和检验检测技术队伍，努力为人民群众用药安全做出自己应有的贡献。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>本赛项由</w:t>
      </w:r>
      <w:r>
        <w:rPr>
          <w:rFonts w:hint="eastAsia" w:ascii="仿宋_GB2312" w:hAnsi="Arial Narrow" w:eastAsia="仿宋_GB2312"/>
          <w:sz w:val="24"/>
          <w:lang w:eastAsia="zh-Hans"/>
        </w:rPr>
        <w:t>专业理论知识</w:t>
      </w:r>
      <w:r>
        <w:rPr>
          <w:rFonts w:ascii="仿宋_GB2312" w:hAnsi="Arial Narrow" w:eastAsia="仿宋_GB2312"/>
          <w:sz w:val="24"/>
          <w:lang w:eastAsia="zh-Hans"/>
        </w:rPr>
        <w:t>、药物检验</w:t>
      </w:r>
      <w:r>
        <w:rPr>
          <w:rFonts w:hint="eastAsia" w:ascii="仿宋_GB2312" w:hAnsi="Arial Narrow" w:eastAsia="仿宋_GB2312"/>
          <w:sz w:val="24"/>
          <w:lang w:eastAsia="zh-Hans"/>
        </w:rPr>
        <w:t>操作项目</w:t>
      </w:r>
      <w:r>
        <w:rPr>
          <w:rFonts w:ascii="仿宋_GB2312" w:hAnsi="Arial Narrow" w:eastAsia="仿宋_GB2312"/>
          <w:sz w:val="24"/>
          <w:lang w:eastAsia="zh-Hans"/>
        </w:rPr>
        <w:t>两</w:t>
      </w:r>
      <w:r>
        <w:rPr>
          <w:rFonts w:hint="eastAsia" w:ascii="仿宋_GB2312" w:hAnsi="Arial Narrow" w:eastAsia="仿宋_GB2312"/>
          <w:sz w:val="24"/>
          <w:lang w:eastAsia="zh-Hans"/>
        </w:rPr>
        <w:t>项组成</w:t>
      </w:r>
      <w:r>
        <w:rPr>
          <w:rFonts w:ascii="仿宋_GB2312" w:hAnsi="Arial Narrow" w:eastAsia="仿宋_GB2312"/>
          <w:sz w:val="24"/>
          <w:lang w:eastAsia="zh-Hans"/>
        </w:rPr>
        <w:t>，本赛项总分100分，两个</w:t>
      </w:r>
      <w:r>
        <w:rPr>
          <w:rFonts w:hint="eastAsia" w:ascii="仿宋_GB2312" w:hAnsi="Arial Narrow" w:eastAsia="仿宋_GB2312"/>
          <w:sz w:val="24"/>
          <w:lang w:eastAsia="zh-Hans"/>
        </w:rPr>
        <w:t>项目均为个人项目</w:t>
      </w:r>
      <w:r>
        <w:rPr>
          <w:rFonts w:ascii="仿宋_GB2312" w:hAnsi="Arial Narrow" w:eastAsia="仿宋_GB2312"/>
          <w:sz w:val="24"/>
          <w:lang w:eastAsia="zh-Hans"/>
        </w:rPr>
        <w:t>，</w:t>
      </w:r>
      <w:r>
        <w:rPr>
          <w:rFonts w:hint="eastAsia" w:ascii="仿宋_GB2312" w:hAnsi="Arial Narrow" w:eastAsia="仿宋_GB2312"/>
          <w:sz w:val="24"/>
          <w:lang w:eastAsia="zh-Hans"/>
        </w:rPr>
        <w:t>各项内容所占权重分别为</w:t>
      </w:r>
      <w:r>
        <w:rPr>
          <w:rFonts w:ascii="仿宋_GB2312" w:hAnsi="Arial Narrow" w:eastAsia="仿宋_GB2312"/>
          <w:sz w:val="24"/>
          <w:lang w:eastAsia="zh-Hans"/>
        </w:rPr>
        <w:t>20%、80%。</w:t>
      </w:r>
    </w:p>
    <w:p>
      <w:pPr>
        <w:spacing w:line="360" w:lineRule="auto"/>
        <w:ind w:firstLine="482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二、竞赛内容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>（一）考核内容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>考核内容将涵盖药物</w:t>
      </w:r>
      <w:r>
        <w:rPr>
          <w:rFonts w:hint="eastAsia" w:ascii="仿宋_GB2312" w:hAnsi="Arial Narrow" w:eastAsia="仿宋_GB2312"/>
          <w:sz w:val="24"/>
          <w:lang w:eastAsia="zh-CN"/>
        </w:rPr>
        <w:t>检验</w:t>
      </w:r>
      <w:r>
        <w:rPr>
          <w:rFonts w:ascii="仿宋_GB2312" w:hAnsi="Arial Narrow" w:eastAsia="仿宋_GB2312"/>
          <w:sz w:val="24"/>
          <w:lang w:eastAsia="zh-CN"/>
        </w:rPr>
        <w:t xml:space="preserve">员特定职能和整体角色的执行，可能包括： 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 xml:space="preserve">• 取样 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 xml:space="preserve">• 物性常数和化学参数识别 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</w:rPr>
      </w:pPr>
      <w:r>
        <w:rPr>
          <w:rFonts w:ascii="仿宋_GB2312" w:hAnsi="Arial Narrow" w:eastAsia="仿宋_GB2312"/>
          <w:sz w:val="24"/>
        </w:rPr>
        <w:t xml:space="preserve">• 定性分析 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</w:rPr>
      </w:pPr>
      <w:r>
        <w:rPr>
          <w:rFonts w:ascii="仿宋_GB2312" w:hAnsi="Arial Narrow" w:eastAsia="仿宋_GB2312"/>
          <w:sz w:val="24"/>
        </w:rPr>
        <w:t xml:space="preserve">• 定量分析 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</w:rPr>
      </w:pPr>
      <w:r>
        <w:rPr>
          <w:rFonts w:ascii="仿宋_GB2312" w:hAnsi="Arial Narrow" w:eastAsia="仿宋_GB2312"/>
          <w:sz w:val="24"/>
        </w:rPr>
        <w:t xml:space="preserve">• 滴定分析 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 xml:space="preserve">• 数据记录和分析 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 xml:space="preserve">• 工作管理以及健康和安全 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 xml:space="preserve">• 废弃物处置 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 xml:space="preserve">（二）考核项目 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>考核项目设计旨在提供全面、公平、真实的机会，结合评分标准对选手能力要求进行评价。本赛项由2个独立的模块组成，每个模块的任务和评价重点均不同。评价参赛选手解决问题的能力，准确、细致、创意和创新。各模块考核项目、考核内容、考核时间及赋分权重见</w:t>
      </w:r>
      <w:r>
        <w:rPr>
          <w:rFonts w:hint="eastAsia" w:ascii="仿宋_GB2312" w:hAnsi="Arial Narrow" w:eastAsia="仿宋_GB2312"/>
          <w:sz w:val="24"/>
          <w:lang w:eastAsia="zh-Hans"/>
        </w:rPr>
        <w:t>下</w:t>
      </w:r>
      <w:r>
        <w:rPr>
          <w:rFonts w:ascii="仿宋_GB2312" w:hAnsi="Arial Narrow" w:eastAsia="仿宋_GB2312"/>
          <w:sz w:val="24"/>
          <w:lang w:eastAsia="zh-CN"/>
        </w:rPr>
        <w:t xml:space="preserve">表。选手须按照竞赛项目表内规定的时间和工作模块进行竞赛，每个模块的竞赛时间不得超过规定时间。 </w:t>
      </w:r>
    </w:p>
    <w:p>
      <w:pPr>
        <w:spacing w:line="360" w:lineRule="auto"/>
        <w:ind w:firstLine="482" w:firstLineChars="200"/>
        <w:jc w:val="center"/>
        <w:rPr>
          <w:rFonts w:ascii="仿宋_GB2312" w:hAnsi="Arial Narrow" w:eastAsia="仿宋_GB2312"/>
          <w:b/>
          <w:bCs/>
          <w:sz w:val="24"/>
          <w:lang w:eastAsia="zh-CN"/>
        </w:rPr>
      </w:pPr>
      <w:r>
        <w:rPr>
          <w:rFonts w:ascii="仿宋_GB2312" w:hAnsi="Arial Narrow" w:eastAsia="仿宋_GB2312"/>
          <w:b/>
          <w:bCs/>
          <w:sz w:val="24"/>
          <w:lang w:eastAsia="zh-CN"/>
        </w:rPr>
        <w:t>各模块考核内容、时间分配及赋分权重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1770"/>
        <w:gridCol w:w="1420"/>
        <w:gridCol w:w="1758"/>
        <w:gridCol w:w="1378"/>
        <w:gridCol w:w="1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noWrap w:val="0"/>
            <w:vAlign w:val="top"/>
          </w:tcPr>
          <w:p>
            <w:pPr>
              <w:widowControl w:val="0"/>
              <w:spacing w:line="360" w:lineRule="auto"/>
              <w:ind w:firstLine="240" w:firstLineChars="100"/>
              <w:jc w:val="both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编号</w:t>
            </w:r>
          </w:p>
        </w:tc>
        <w:tc>
          <w:tcPr>
            <w:tcW w:w="1770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模块名称</w:t>
            </w:r>
          </w:p>
        </w:tc>
        <w:tc>
          <w:tcPr>
            <w:tcW w:w="1420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项目名称</w:t>
            </w:r>
          </w:p>
        </w:tc>
        <w:tc>
          <w:tcPr>
            <w:tcW w:w="1758" w:type="dxa"/>
            <w:noWrap w:val="0"/>
            <w:vAlign w:val="top"/>
          </w:tcPr>
          <w:p>
            <w:pPr>
              <w:widowControl w:val="0"/>
              <w:spacing w:line="360" w:lineRule="auto"/>
              <w:ind w:firstLine="240" w:firstLineChars="100"/>
              <w:jc w:val="both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考核内容</w:t>
            </w:r>
          </w:p>
        </w:tc>
        <w:tc>
          <w:tcPr>
            <w:tcW w:w="1378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考核时间</w:t>
            </w:r>
          </w:p>
        </w:tc>
        <w:tc>
          <w:tcPr>
            <w:tcW w:w="1126" w:type="dxa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A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Hans"/>
              </w:rPr>
            </w:pP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专业理论知识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  <w:lang w:eastAsia="zh-Hans"/>
              </w:rPr>
            </w:pPr>
            <w:r>
              <w:rPr>
                <w:rFonts w:ascii="仿宋_GB2312" w:hAnsi="Arial Narrow" w:eastAsia="仿宋_GB2312"/>
                <w:sz w:val="24"/>
                <w:lang w:eastAsia="zh-Hans"/>
              </w:rPr>
              <w:t>药物</w:t>
            </w: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检验</w:t>
            </w:r>
            <w:r>
              <w:rPr>
                <w:rFonts w:ascii="仿宋_GB2312" w:hAnsi="Arial Narrow" w:eastAsia="仿宋_GB2312"/>
                <w:sz w:val="24"/>
                <w:lang w:eastAsia="zh-Hans"/>
              </w:rPr>
              <w:t>员</w:t>
            </w: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理论知识考核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  <w:lang w:eastAsia="zh-Hans"/>
              </w:rPr>
            </w:pP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依据</w:t>
            </w:r>
            <w:r>
              <w:rPr>
                <w:rFonts w:ascii="仿宋_GB2312" w:hAnsi="Arial Narrow" w:eastAsia="仿宋_GB2312"/>
                <w:sz w:val="24"/>
                <w:lang w:eastAsia="zh-Hans"/>
              </w:rPr>
              <w:t>药物</w:t>
            </w: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检验</w:t>
            </w:r>
            <w:r>
              <w:rPr>
                <w:rFonts w:ascii="仿宋_GB2312" w:hAnsi="Arial Narrow" w:eastAsia="仿宋_GB2312"/>
                <w:sz w:val="24"/>
                <w:lang w:eastAsia="zh-Hans"/>
              </w:rPr>
              <w:t>员</w:t>
            </w: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理论知识组织考试</w:t>
            </w:r>
            <w:r>
              <w:rPr>
                <w:rFonts w:ascii="仿宋_GB2312" w:hAnsi="Arial Narrow" w:eastAsia="仿宋_GB2312"/>
                <w:sz w:val="24"/>
                <w:lang w:eastAsia="zh-Hans"/>
              </w:rPr>
              <w:t>，</w:t>
            </w: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试题形式主要有单选</w:t>
            </w:r>
            <w:r>
              <w:rPr>
                <w:rFonts w:ascii="仿宋_GB2312" w:hAnsi="Arial Narrow" w:eastAsia="仿宋_GB2312"/>
                <w:sz w:val="24"/>
                <w:lang w:eastAsia="zh-Hans"/>
              </w:rPr>
              <w:t>、</w:t>
            </w: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多选和判断</w:t>
            </w:r>
            <w:r>
              <w:rPr>
                <w:rFonts w:ascii="仿宋_GB2312" w:hAnsi="Arial Narrow" w:eastAsia="仿宋_GB2312"/>
                <w:sz w:val="24"/>
                <w:lang w:eastAsia="zh-Hans"/>
              </w:rPr>
              <w:t>。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CN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60</w:t>
            </w: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分钟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 w:val="0"/>
              <w:spacing w:line="360" w:lineRule="auto"/>
              <w:ind w:firstLine="480" w:firstLineChars="200"/>
              <w:jc w:val="center"/>
              <w:rPr>
                <w:rFonts w:ascii="仿宋_GB2312" w:hAnsi="Arial Narrow" w:eastAsia="仿宋_GB2312"/>
                <w:sz w:val="24"/>
              </w:rPr>
            </w:pPr>
          </w:p>
          <w:p>
            <w:pPr>
              <w:widowControl w:val="0"/>
              <w:spacing w:line="360" w:lineRule="auto"/>
              <w:ind w:firstLine="480" w:firstLineChars="200"/>
              <w:jc w:val="center"/>
              <w:rPr>
                <w:rFonts w:ascii="仿宋_GB2312" w:hAnsi="Arial Narrow" w:eastAsia="仿宋_GB2312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B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容量分析法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样品中钙含量的测定</w:t>
            </w:r>
          </w:p>
        </w:tc>
        <w:tc>
          <w:tcPr>
            <w:tcW w:w="1758" w:type="dxa"/>
            <w:noWrap w:val="0"/>
            <w:vAlign w:val="center"/>
          </w:tcPr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  <w:lang w:eastAsia="zh-CN"/>
              </w:rPr>
            </w:pPr>
            <w:r>
              <w:rPr>
                <w:rFonts w:ascii="仿宋_GB2312" w:hAnsi="Arial Narrow" w:eastAsia="仿宋_GB2312"/>
                <w:sz w:val="24"/>
                <w:lang w:eastAsia="zh-CN"/>
              </w:rPr>
              <w:t>个人健康安全</w:t>
            </w:r>
          </w:p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  <w:lang w:eastAsia="zh-CN"/>
              </w:rPr>
            </w:pPr>
            <w:r>
              <w:rPr>
                <w:rFonts w:ascii="仿宋_GB2312" w:hAnsi="Arial Narrow" w:eastAsia="仿宋_GB2312"/>
                <w:sz w:val="24"/>
                <w:lang w:eastAsia="zh-CN"/>
              </w:rPr>
              <w:t>药品称量</w:t>
            </w:r>
          </w:p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  <w:lang w:eastAsia="zh-CN"/>
              </w:rPr>
            </w:pPr>
            <w:r>
              <w:rPr>
                <w:rFonts w:ascii="仿宋_GB2312" w:hAnsi="Arial Narrow" w:eastAsia="仿宋_GB2312"/>
                <w:sz w:val="24"/>
                <w:lang w:eastAsia="zh-CN"/>
              </w:rPr>
              <w:t>溶液配制</w:t>
            </w:r>
          </w:p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  <w:lang w:eastAsia="zh-CN"/>
              </w:rPr>
            </w:pPr>
            <w:r>
              <w:rPr>
                <w:rFonts w:ascii="仿宋_GB2312" w:hAnsi="Arial Narrow" w:eastAsia="仿宋_GB2312"/>
                <w:sz w:val="24"/>
                <w:lang w:eastAsia="zh-CN"/>
              </w:rPr>
              <w:t>标准溶液标定样品制备</w:t>
            </w:r>
          </w:p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  <w:lang w:eastAsia="zh-CN"/>
              </w:rPr>
            </w:pPr>
            <w:r>
              <w:rPr>
                <w:rFonts w:ascii="仿宋_GB2312" w:hAnsi="Arial Narrow" w:eastAsia="仿宋_GB2312"/>
                <w:sz w:val="24"/>
                <w:lang w:eastAsia="zh-CN"/>
              </w:rPr>
              <w:t>含量测定</w:t>
            </w:r>
          </w:p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  <w:lang w:eastAsia="zh-CN"/>
              </w:rPr>
            </w:pPr>
            <w:r>
              <w:rPr>
                <w:rFonts w:ascii="仿宋_GB2312" w:hAnsi="Arial Narrow" w:eastAsia="仿宋_GB2312"/>
                <w:sz w:val="24"/>
                <w:lang w:eastAsia="zh-CN"/>
              </w:rPr>
              <w:t>文明操作</w:t>
            </w:r>
          </w:p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  <w:lang w:eastAsia="zh-CN"/>
              </w:rPr>
            </w:pPr>
            <w:r>
              <w:rPr>
                <w:rFonts w:ascii="仿宋_GB2312" w:hAnsi="Arial Narrow" w:eastAsia="仿宋_GB2312"/>
                <w:sz w:val="24"/>
                <w:lang w:eastAsia="zh-CN"/>
              </w:rPr>
              <w:t>数据处理</w:t>
            </w:r>
          </w:p>
          <w:p>
            <w:pPr>
              <w:widowControl w:val="0"/>
              <w:spacing w:line="360" w:lineRule="auto"/>
              <w:jc w:val="both"/>
              <w:rPr>
                <w:rFonts w:ascii="仿宋_GB2312" w:hAnsi="Arial Narrow" w:eastAsia="仿宋_GB2312"/>
                <w:sz w:val="24"/>
                <w:lang w:eastAsia="zh-CN"/>
              </w:rPr>
            </w:pPr>
            <w:r>
              <w:rPr>
                <w:rFonts w:ascii="仿宋_GB2312" w:hAnsi="Arial Narrow" w:eastAsia="仿宋_GB2312"/>
                <w:sz w:val="24"/>
                <w:lang w:eastAsia="zh-CN"/>
              </w:rPr>
              <w:t>结果报告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210分钟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18" w:type="dxa"/>
            <w:gridSpan w:val="4"/>
            <w:noWrap w:val="0"/>
            <w:vAlign w:val="center"/>
          </w:tcPr>
          <w:p>
            <w:pPr>
              <w:widowControl w:val="0"/>
              <w:spacing w:line="360" w:lineRule="auto"/>
              <w:ind w:firstLine="480" w:firstLineChars="200"/>
              <w:jc w:val="center"/>
              <w:rPr>
                <w:rFonts w:ascii="仿宋_GB2312" w:hAnsi="Arial Narrow" w:eastAsia="仿宋_GB2312"/>
                <w:sz w:val="24"/>
                <w:lang w:eastAsia="zh-Hans"/>
              </w:rPr>
            </w:pP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合计</w:t>
            </w:r>
          </w:p>
        </w:tc>
        <w:tc>
          <w:tcPr>
            <w:tcW w:w="1378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270</w:t>
            </w: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分钟</w:t>
            </w:r>
          </w:p>
        </w:tc>
        <w:tc>
          <w:tcPr>
            <w:tcW w:w="1126" w:type="dxa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</w:rPr>
            </w:pPr>
            <w:r>
              <w:rPr>
                <w:rFonts w:ascii="仿宋_GB2312" w:hAnsi="Arial Narrow" w:eastAsia="仿宋_GB2312"/>
                <w:sz w:val="24"/>
              </w:rPr>
              <w:t>100%</w:t>
            </w:r>
          </w:p>
        </w:tc>
      </w:tr>
    </w:tbl>
    <w:p>
      <w:pPr>
        <w:spacing w:line="360" w:lineRule="auto"/>
        <w:rPr>
          <w:rFonts w:ascii="仿宋_GB2312" w:hAnsi="Arial Narrow" w:eastAsia="仿宋_GB2312"/>
          <w:sz w:val="24"/>
        </w:rPr>
      </w:pP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Hans"/>
        </w:rPr>
      </w:pPr>
      <w:r>
        <w:rPr>
          <w:rFonts w:hint="eastAsia" w:ascii="仿宋_GB2312" w:hAnsi="Arial Narrow" w:eastAsia="仿宋_GB2312"/>
          <w:sz w:val="24"/>
          <w:lang w:eastAsia="zh-Hans"/>
        </w:rPr>
        <w:t>说明</w:t>
      </w:r>
      <w:r>
        <w:rPr>
          <w:rFonts w:ascii="仿宋_GB2312" w:hAnsi="Arial Narrow" w:eastAsia="仿宋_GB2312"/>
          <w:sz w:val="24"/>
          <w:lang w:eastAsia="zh-Hans"/>
        </w:rPr>
        <w:t>：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>1</w:t>
      </w:r>
      <w:r>
        <w:rPr>
          <w:rFonts w:hint="eastAsia" w:ascii="仿宋_GB2312" w:hAnsi="Arial Narrow" w:eastAsia="仿宋_GB2312"/>
          <w:sz w:val="24"/>
          <w:lang w:eastAsia="zh-Hans"/>
        </w:rPr>
        <w:t>.</w:t>
      </w:r>
      <w:r>
        <w:rPr>
          <w:rFonts w:hint="eastAsia" w:ascii="仿宋_GB2312" w:hAnsi="Arial Narrow" w:eastAsia="仿宋_GB2312"/>
          <w:sz w:val="24"/>
          <w:lang w:eastAsia="zh-CN"/>
        </w:rPr>
        <w:t>各参赛队的参赛日程由赛前抽签决定</w:t>
      </w:r>
      <w:r>
        <w:rPr>
          <w:rFonts w:ascii="仿宋_GB2312" w:hAnsi="Arial Narrow" w:eastAsia="仿宋_GB2312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CN"/>
        </w:rPr>
      </w:pPr>
      <w:r>
        <w:rPr>
          <w:rFonts w:ascii="仿宋_GB2312" w:hAnsi="Arial Narrow" w:eastAsia="仿宋_GB2312"/>
          <w:sz w:val="24"/>
          <w:lang w:eastAsia="zh-CN"/>
        </w:rPr>
        <w:t>2</w:t>
      </w:r>
      <w:r>
        <w:rPr>
          <w:rFonts w:hint="eastAsia" w:ascii="仿宋_GB2312" w:hAnsi="Arial Narrow" w:eastAsia="仿宋_GB2312"/>
          <w:sz w:val="24"/>
          <w:lang w:eastAsia="zh-Hans"/>
        </w:rPr>
        <w:t>.</w:t>
      </w:r>
      <w:r>
        <w:rPr>
          <w:rFonts w:hint="eastAsia" w:ascii="仿宋_GB2312" w:hAnsi="Arial Narrow" w:eastAsia="仿宋_GB2312"/>
          <w:sz w:val="24"/>
          <w:lang w:eastAsia="zh-CN"/>
        </w:rPr>
        <w:t>专业</w:t>
      </w:r>
      <w:r>
        <w:rPr>
          <w:rFonts w:hint="eastAsia" w:ascii="仿宋_GB2312" w:hAnsi="Arial Narrow" w:eastAsia="仿宋_GB2312"/>
          <w:sz w:val="24"/>
          <w:lang w:eastAsia="zh-Hans"/>
        </w:rPr>
        <w:t>理论</w:t>
      </w:r>
      <w:r>
        <w:rPr>
          <w:rFonts w:hint="eastAsia" w:ascii="仿宋_GB2312" w:hAnsi="Arial Narrow" w:eastAsia="仿宋_GB2312"/>
          <w:sz w:val="24"/>
          <w:lang w:eastAsia="zh-CN"/>
        </w:rPr>
        <w:t>知识考核采用机考方式，考题直接从题库中由计算机随机生成，选手考完后由计算机自动阅卷、评分</w:t>
      </w:r>
      <w:r>
        <w:rPr>
          <w:rFonts w:ascii="仿宋_GB2312" w:hAnsi="Arial Narrow" w:eastAsia="仿宋_GB2312"/>
          <w:sz w:val="24"/>
          <w:lang w:eastAsia="zh-CN"/>
        </w:rPr>
        <w:t>；</w:t>
      </w:r>
    </w:p>
    <w:p>
      <w:pPr>
        <w:spacing w:line="360" w:lineRule="auto"/>
        <w:ind w:firstLine="480" w:firstLineChars="200"/>
        <w:rPr>
          <w:rFonts w:ascii="仿宋_GB2312" w:hAnsi="Arial Narrow" w:eastAsia="仿宋_GB2312"/>
          <w:sz w:val="24"/>
          <w:lang w:eastAsia="zh-Hans"/>
        </w:rPr>
      </w:pPr>
      <w:r>
        <w:rPr>
          <w:rFonts w:ascii="仿宋_GB2312" w:hAnsi="Arial Narrow" w:eastAsia="仿宋_GB2312"/>
          <w:sz w:val="24"/>
          <w:lang w:eastAsia="zh-CN"/>
        </w:rPr>
        <w:t>3</w:t>
      </w:r>
      <w:r>
        <w:rPr>
          <w:rFonts w:hint="eastAsia" w:ascii="仿宋_GB2312" w:hAnsi="Arial Narrow" w:eastAsia="仿宋_GB2312"/>
          <w:sz w:val="24"/>
          <w:lang w:eastAsia="zh-Hans"/>
        </w:rPr>
        <w:t>.</w:t>
      </w:r>
      <w:r>
        <w:rPr>
          <w:rFonts w:ascii="仿宋_GB2312" w:hAnsi="Arial Narrow" w:eastAsia="仿宋_GB2312"/>
          <w:sz w:val="24"/>
          <w:lang w:eastAsia="zh-Hans"/>
        </w:rPr>
        <w:t>容量分析考核项目参照《中国药典（2020版）》制定，以现场操作的方式，完成样品中指定成分含量的测定。</w:t>
      </w:r>
    </w:p>
    <w:p>
      <w:pPr>
        <w:spacing w:line="360" w:lineRule="auto"/>
        <w:ind w:firstLine="472" w:firstLineChars="196"/>
        <w:rPr>
          <w:rFonts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三、竞赛规则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（一）报名资格及参赛队伍要求</w:t>
      </w:r>
    </w:p>
    <w:p>
      <w:pPr>
        <w:spacing w:line="360" w:lineRule="auto"/>
        <w:ind w:left="120" w:leftChars="57" w:firstLine="480" w:firstLineChars="200"/>
        <w:rPr>
          <w:rFonts w:eastAsia="仿宋_GB2312"/>
          <w:sz w:val="24"/>
          <w:lang w:eastAsia="zh-CN"/>
        </w:rPr>
      </w:pPr>
      <w:r>
        <w:rPr>
          <w:rFonts w:hint="eastAsia" w:ascii="仿宋_GB2312" w:hAnsi="Arial Narrow" w:eastAsia="仿宋_GB2312"/>
          <w:sz w:val="24"/>
          <w:lang w:eastAsia="zh-CN"/>
        </w:rPr>
        <w:t>本竞赛项目为团体+个人赛，每队由</w:t>
      </w:r>
      <w:r>
        <w:rPr>
          <w:rFonts w:ascii="仿宋_GB2312" w:hAnsi="Arial Narrow" w:eastAsia="仿宋_GB2312"/>
          <w:sz w:val="24"/>
          <w:lang w:eastAsia="zh-CN"/>
        </w:rPr>
        <w:t>2</w:t>
      </w:r>
      <w:r>
        <w:rPr>
          <w:rFonts w:hint="eastAsia" w:ascii="仿宋_GB2312" w:hAnsi="Arial Narrow" w:eastAsia="仿宋_GB2312"/>
          <w:sz w:val="24"/>
          <w:lang w:eastAsia="zh-CN"/>
        </w:rPr>
        <w:t>名选手组成</w:t>
      </w:r>
      <w:r>
        <w:rPr>
          <w:rFonts w:ascii="仿宋_GB2312" w:hAnsi="Arial Narrow" w:eastAsia="仿宋_GB2312"/>
          <w:sz w:val="24"/>
          <w:lang w:eastAsia="zh-CN"/>
        </w:rPr>
        <w:t>，</w:t>
      </w:r>
      <w:r>
        <w:rPr>
          <w:rFonts w:hint="eastAsia" w:ascii="仿宋_GB2312" w:hAnsi="Arial Narrow" w:eastAsia="仿宋_GB2312"/>
          <w:sz w:val="24"/>
          <w:lang w:eastAsia="zh-CN"/>
        </w:rPr>
        <w:t>要求选手独立完成</w:t>
      </w:r>
      <w:r>
        <w:rPr>
          <w:rFonts w:ascii="仿宋_GB2312" w:hAnsi="Arial Narrow" w:eastAsia="仿宋_GB2312"/>
          <w:sz w:val="24"/>
          <w:lang w:eastAsia="zh-CN"/>
        </w:rPr>
        <w:t>2</w:t>
      </w:r>
      <w:r>
        <w:rPr>
          <w:rFonts w:hint="eastAsia" w:ascii="仿宋_GB2312" w:hAnsi="Arial Narrow" w:eastAsia="仿宋_GB2312"/>
          <w:sz w:val="24"/>
          <w:lang w:eastAsia="zh-CN"/>
        </w:rPr>
        <w:t>个项目任</w:t>
      </w:r>
      <w:r>
        <w:rPr>
          <w:rFonts w:ascii="仿宋_GB2312" w:hAnsi="Arial Narrow" w:eastAsia="仿宋_GB2312"/>
          <w:sz w:val="24"/>
          <w:lang w:eastAsia="zh-CN"/>
        </w:rPr>
        <w:t>务。</w:t>
      </w:r>
      <w:r>
        <w:rPr>
          <w:rFonts w:hint="eastAsia" w:ascii="仿宋_GB2312" w:hAnsi="Arial Narrow" w:eastAsia="仿宋_GB2312"/>
          <w:sz w:val="24"/>
          <w:lang w:eastAsia="zh-CN"/>
        </w:rPr>
        <w:t>选手报名资格和具体参赛队数等按照《关于</w:t>
      </w:r>
      <w:r>
        <w:rPr>
          <w:rFonts w:ascii="仿宋_GB2312" w:hAnsi="Arial Narrow" w:eastAsia="仿宋_GB2312"/>
          <w:sz w:val="24"/>
          <w:lang w:eastAsia="zh-CN"/>
        </w:rPr>
        <w:t>组织开展</w:t>
      </w:r>
      <w:r>
        <w:rPr>
          <w:rFonts w:hint="eastAsia" w:ascii="仿宋_GB2312" w:hAnsi="Arial Narrow" w:eastAsia="仿宋_GB2312"/>
          <w:sz w:val="24"/>
          <w:lang w:eastAsia="zh-CN"/>
        </w:rPr>
        <w:t>2023年枣庄</w:t>
      </w:r>
      <w:r>
        <w:rPr>
          <w:rFonts w:ascii="仿宋_GB2312" w:hAnsi="Arial Narrow" w:eastAsia="仿宋_GB2312"/>
          <w:sz w:val="24"/>
          <w:lang w:eastAsia="zh-CN"/>
        </w:rPr>
        <w:t>市</w:t>
      </w:r>
      <w:r>
        <w:rPr>
          <w:rFonts w:hint="eastAsia" w:ascii="仿宋_GB2312" w:hAnsi="Arial Narrow" w:eastAsia="仿宋_GB2312"/>
          <w:sz w:val="24"/>
          <w:lang w:eastAsia="zh-CN"/>
        </w:rPr>
        <w:t>“鲁班传人”职业技能大赛</w:t>
      </w:r>
      <w:r>
        <w:rPr>
          <w:rFonts w:ascii="仿宋_GB2312" w:hAnsi="Arial Narrow" w:eastAsia="仿宋_GB2312"/>
          <w:sz w:val="24"/>
          <w:lang w:eastAsia="zh-CN"/>
        </w:rPr>
        <w:t>的</w:t>
      </w:r>
      <w:r>
        <w:rPr>
          <w:rFonts w:hint="eastAsia" w:ascii="仿宋_GB2312" w:hAnsi="Arial Narrow" w:eastAsia="仿宋_GB2312"/>
          <w:sz w:val="24"/>
          <w:lang w:eastAsia="zh-CN"/>
        </w:rPr>
        <w:t>通知》</w:t>
      </w:r>
      <w:r>
        <w:rPr>
          <w:rFonts w:ascii="仿宋_GB2312" w:hAnsi="Arial Narrow" w:eastAsia="仿宋_GB2312"/>
          <w:sz w:val="24"/>
          <w:lang w:eastAsia="zh-CN"/>
        </w:rPr>
        <w:t>（枣人社字[2023]74号）</w:t>
      </w:r>
      <w:r>
        <w:rPr>
          <w:rFonts w:hint="eastAsia" w:ascii="仿宋_GB2312" w:hAnsi="Arial Narrow" w:eastAsia="仿宋_GB2312"/>
          <w:sz w:val="24"/>
          <w:lang w:eastAsia="zh-CN"/>
        </w:rPr>
        <w:t>规定。</w:t>
      </w:r>
      <w:r>
        <w:rPr>
          <w:rFonts w:eastAsia="仿宋_GB2312"/>
          <w:sz w:val="24"/>
          <w:lang w:eastAsia="zh-CN"/>
        </w:rPr>
        <w:t xml:space="preserve">    </w:t>
      </w:r>
    </w:p>
    <w:p>
      <w:pPr>
        <w:spacing w:line="360" w:lineRule="auto"/>
        <w:ind w:firstLine="361" w:firstLineChars="150"/>
        <w:rPr>
          <w:rFonts w:eastAsia="仿宋_GB2312"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（二）熟悉场地与抽签</w:t>
      </w:r>
    </w:p>
    <w:p>
      <w:pPr>
        <w:spacing w:line="360" w:lineRule="auto"/>
        <w:ind w:firstLine="480" w:firstLineChars="200"/>
        <w:rPr>
          <w:rFonts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1</w:t>
      </w:r>
      <w:r>
        <w:rPr>
          <w:rFonts w:ascii="仿宋_GB2312" w:hAnsi="宋体" w:eastAsia="仿宋_GB2312"/>
          <w:sz w:val="24"/>
          <w:lang w:eastAsia="zh-CN"/>
        </w:rPr>
        <w:t>.</w:t>
      </w:r>
      <w:r>
        <w:rPr>
          <w:rFonts w:hint="eastAsia" w:ascii="仿宋_GB2312" w:hAnsi="宋体" w:eastAsia="仿宋_GB2312"/>
          <w:sz w:val="24"/>
          <w:lang w:eastAsia="zh-CN"/>
        </w:rPr>
        <w:t>比赛前一天下午安排参赛队熟悉比赛场地，召开领队会议，宣布竞赛纪律和有关事宜，抽签确定各参赛队的组别。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2．所有竞赛项目每场比赛前40分钟组织各参赛队检录抽签，参赛选手在竞赛区的</w:t>
      </w:r>
      <w:r>
        <w:rPr>
          <w:rFonts w:hint="eastAsia" w:ascii="仿宋_GB2312" w:hAnsi="宋体" w:eastAsia="仿宋_GB2312"/>
          <w:sz w:val="24"/>
          <w:lang w:eastAsia="zh-Hans"/>
        </w:rPr>
        <w:t>工</w:t>
      </w:r>
      <w:r>
        <w:rPr>
          <w:rFonts w:hint="eastAsia" w:ascii="仿宋_GB2312" w:hAnsi="宋体" w:eastAsia="仿宋_GB2312"/>
          <w:sz w:val="24"/>
          <w:lang w:eastAsia="zh-CN"/>
        </w:rPr>
        <w:t>位号采用抽签方式确定。</w:t>
      </w:r>
    </w:p>
    <w:p>
      <w:pPr>
        <w:spacing w:line="360" w:lineRule="auto"/>
        <w:ind w:firstLine="354" w:firstLineChars="147"/>
        <w:rPr>
          <w:rFonts w:ascii="仿宋_GB2312" w:hAnsi="宋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（三）赛场要求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1．参赛选手应在指引员指引下提前15分钟凭</w:t>
      </w:r>
      <w:r>
        <w:rPr>
          <w:rFonts w:ascii="仿宋_GB2312" w:hAnsi="宋体" w:eastAsia="仿宋_GB2312"/>
          <w:sz w:val="24"/>
          <w:lang w:eastAsia="zh-CN"/>
        </w:rPr>
        <w:t>有效证件</w:t>
      </w:r>
      <w:r>
        <w:rPr>
          <w:rFonts w:hint="eastAsia" w:ascii="仿宋_GB2312" w:hAnsi="宋体" w:eastAsia="仿宋_GB2312"/>
          <w:sz w:val="24"/>
          <w:lang w:eastAsia="zh-CN"/>
        </w:rPr>
        <w:t>进入竞赛场地，并依照项目裁判长统一指令开始比赛。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2．参赛选手进入赛场必需听从现场裁判人员的统一布置和安排，比赛期间必须严格遵守安全操作规程，确保人身和设备安全。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3．参赛选手应认真阅读竞赛须知，自觉遵守赛场纪律，按竞赛规则、项目与赛场要求进行竞赛，不得携带任何通讯及存储设备、纸质材料等物品进入赛场，赛场内提供必需用品。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4．参赛选手进入赛场不得以任何方式公开参赛队及个人信息。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5．竞赛过程中如因竞赛设备或仪器发生故障，应由项目裁判长进行评判；若因选手个人原因造成设备故障而无法继续比赛，裁判长有权决定终止该选手或该队比赛，若非选手原因造成设备故障的，由裁判长视具体情况做出裁决（暂停比赛计时或调整至最后一批次参加比赛），如果裁判长确定为设备故障问题，将给参赛选手补足技术支持人员排除设备故障所耽误的竞赛时间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6．比赛结束前15分钟，裁判长提醒比赛即将结束，当宣布比赛结束后，参赛选手必须马上停止一切操作，按要求位置站立等候撤离比赛赛位指令。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7．参赛选手若提前结束比赛，应由选手向裁判员举手示意，比赛终止时间由裁判员记录，选手结束比赛后不得再进行任何操作，并按要求撤离比赛现场。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</w:p>
    <w:p>
      <w:pPr>
        <w:spacing w:line="360" w:lineRule="auto"/>
        <w:ind w:firstLine="361" w:firstLineChars="150"/>
        <w:rPr>
          <w:rFonts w:ascii="仿宋_GB2312" w:hAnsi="宋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（四）成绩评定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1．大赛裁判组负责赛项成绩评定工作；参赛队成绩通过“三级审核”，确保比赛成绩准确无误。</w:t>
      </w:r>
    </w:p>
    <w:p>
      <w:pPr>
        <w:spacing w:line="360" w:lineRule="auto"/>
        <w:ind w:firstLine="480" w:firstLineChars="200"/>
        <w:rPr>
          <w:rFonts w:ascii="仿宋_GB2312" w:hAnsi="黑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2．竞赛成绩解密后，在指定地点，以纸质形式向全体参赛队进行公示。成绩无异议后，并及时予以公布。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四、竞赛环境</w:t>
      </w:r>
    </w:p>
    <w:p>
      <w:pPr>
        <w:spacing w:line="360" w:lineRule="auto"/>
        <w:ind w:firstLine="472" w:firstLineChars="196"/>
        <w:rPr>
          <w:rFonts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（一）理论考核竞赛机房环境要求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1．整个赛场面积不小于500m</w:t>
      </w:r>
      <w:r>
        <w:rPr>
          <w:rFonts w:hint="eastAsia" w:ascii="仿宋_GB2312" w:hAnsi="宋体" w:eastAsia="仿宋_GB2312"/>
          <w:sz w:val="24"/>
          <w:vertAlign w:val="superscript"/>
          <w:lang w:eastAsia="zh-CN"/>
        </w:rPr>
        <w:t>2</w:t>
      </w:r>
      <w:r>
        <w:rPr>
          <w:rFonts w:hint="eastAsia" w:ascii="仿宋_GB2312" w:hAnsi="宋体" w:eastAsia="仿宋_GB2312"/>
          <w:sz w:val="24"/>
          <w:lang w:eastAsia="zh-CN"/>
        </w:rPr>
        <w:t>；配备能容纳1</w:t>
      </w:r>
      <w:r>
        <w:rPr>
          <w:rFonts w:ascii="仿宋_GB2312" w:hAnsi="宋体" w:eastAsia="仿宋_GB2312"/>
          <w:sz w:val="24"/>
          <w:lang w:eastAsia="zh-CN"/>
        </w:rPr>
        <w:t>0</w:t>
      </w:r>
      <w:r>
        <w:rPr>
          <w:rFonts w:hint="eastAsia" w:ascii="仿宋_GB2312" w:hAnsi="宋体" w:eastAsia="仿宋_GB2312"/>
          <w:sz w:val="24"/>
          <w:lang w:eastAsia="zh-CN"/>
        </w:rPr>
        <w:t>0台相同配置的台式电脑机房不少于</w:t>
      </w:r>
      <w:r>
        <w:rPr>
          <w:rFonts w:ascii="仿宋_GB2312" w:hAnsi="宋体" w:eastAsia="仿宋_GB2312"/>
          <w:sz w:val="24"/>
          <w:lang w:eastAsia="zh-CN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个，机房内配有裁判用电脑、打印机等竞赛评判工具。机房周边设有卫生间、医疗服务站，有正常的电梯及紧急疏散通道，并在赛场周围设置隔离带。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2．竞赛机房内竞赛用电脑摆放合理，竞赛工位相对独立，确保选手独立开展竞赛，不受外界影响。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3．配套稳定的水、电和应急设备，并有保安、公安、消防、设备维修等抢险人员待命，以防突发事件。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（二）</w:t>
      </w:r>
      <w:r>
        <w:rPr>
          <w:rFonts w:ascii="仿宋_GB2312" w:hAnsi="宋体" w:eastAsia="仿宋_GB2312"/>
          <w:b/>
          <w:sz w:val="24"/>
          <w:lang w:eastAsia="zh-Hans"/>
        </w:rPr>
        <w:t>容量</w:t>
      </w:r>
      <w:r>
        <w:rPr>
          <w:rFonts w:hint="eastAsia" w:ascii="仿宋_GB2312" w:hAnsi="宋体" w:eastAsia="仿宋_GB2312"/>
          <w:b/>
          <w:sz w:val="24"/>
          <w:lang w:eastAsia="zh-Hans"/>
        </w:rPr>
        <w:t>分析</w:t>
      </w:r>
      <w:r>
        <w:rPr>
          <w:rFonts w:hint="eastAsia" w:ascii="仿宋_GB2312" w:hAnsi="宋体" w:eastAsia="仿宋_GB2312"/>
          <w:b/>
          <w:sz w:val="24"/>
          <w:lang w:eastAsia="zh-CN"/>
        </w:rPr>
        <w:t>竞赛环境要求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bCs/>
          <w:sz w:val="24"/>
          <w:lang w:eastAsia="zh-CN"/>
        </w:rPr>
      </w:pPr>
      <w:r>
        <w:rPr>
          <w:rFonts w:ascii="仿宋_GB2312" w:eastAsia="仿宋_GB2312"/>
          <w:b/>
          <w:bCs/>
          <w:sz w:val="24"/>
          <w:lang w:eastAsia="zh-CN"/>
        </w:rPr>
        <w:t xml:space="preserve">1、竞赛场地及其环境设施要求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/>
          <w:sz w:val="24"/>
          <w:lang w:eastAsia="zh-CN"/>
        </w:rPr>
        <w:t>（1）比赛场地：同时能够容纳16名选手进行比赛，满足每个选手有单独的实验工位，每个选手具有独立的实验仪器、设备及试剂，每个工位具有独立的水、电、</w:t>
      </w:r>
      <w:r>
        <w:rPr>
          <w:rFonts w:hint="eastAsia" w:ascii="仿宋_GB2312" w:eastAsia="仿宋_GB2312"/>
          <w:sz w:val="24"/>
          <w:lang w:eastAsia="zh-Hans"/>
        </w:rPr>
        <w:t>应急</w:t>
      </w:r>
      <w:r>
        <w:rPr>
          <w:rFonts w:ascii="仿宋_GB2312" w:eastAsia="仿宋_GB2312"/>
          <w:sz w:val="24"/>
          <w:lang w:eastAsia="zh-CN"/>
        </w:rPr>
        <w:t xml:space="preserve">设备。各项准备工作应符合疫情防控要求，比赛过程采取全程实时监控。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Hans"/>
        </w:rPr>
        <w:t>（</w:t>
      </w:r>
      <w:r>
        <w:rPr>
          <w:rFonts w:ascii="仿宋_GB2312" w:eastAsia="仿宋_GB2312"/>
          <w:sz w:val="24"/>
          <w:lang w:eastAsia="zh-CN"/>
        </w:rPr>
        <w:t>2</w:t>
      </w:r>
      <w:r>
        <w:rPr>
          <w:rFonts w:hint="eastAsia" w:ascii="仿宋_GB2312" w:eastAsia="仿宋_GB2312"/>
          <w:sz w:val="24"/>
          <w:lang w:eastAsia="zh-Hans"/>
        </w:rPr>
        <w:t>）</w:t>
      </w:r>
      <w:r>
        <w:rPr>
          <w:rFonts w:ascii="仿宋_GB2312" w:eastAsia="仿宋_GB2312"/>
          <w:sz w:val="24"/>
          <w:lang w:eastAsia="zh-CN"/>
        </w:rPr>
        <w:t xml:space="preserve">辅助场所：竞赛须设置检录隔离区、独立阅卷室等辅助场所，并全程实时监控。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Hans"/>
        </w:rPr>
        <w:t>（</w:t>
      </w:r>
      <w:r>
        <w:rPr>
          <w:rFonts w:ascii="仿宋_GB2312" w:eastAsia="仿宋_GB2312"/>
          <w:sz w:val="24"/>
          <w:lang w:eastAsia="zh-CN"/>
        </w:rPr>
        <w:t>3</w:t>
      </w:r>
      <w:r>
        <w:rPr>
          <w:rFonts w:hint="eastAsia" w:ascii="仿宋_GB2312" w:eastAsia="仿宋_GB2312"/>
          <w:sz w:val="24"/>
          <w:lang w:eastAsia="zh-Hans"/>
        </w:rPr>
        <w:t>）</w:t>
      </w:r>
      <w:r>
        <w:rPr>
          <w:rFonts w:ascii="仿宋_GB2312" w:eastAsia="仿宋_GB2312"/>
          <w:sz w:val="24"/>
          <w:lang w:eastAsia="zh-CN"/>
        </w:rPr>
        <w:t xml:space="preserve">医疗保障：赛场设医疗服务站，比赛时安排救护人员现场服务。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Hans"/>
        </w:rPr>
        <w:t>（</w:t>
      </w:r>
      <w:r>
        <w:rPr>
          <w:rFonts w:ascii="仿宋_GB2312" w:eastAsia="仿宋_GB2312"/>
          <w:sz w:val="24"/>
          <w:lang w:eastAsia="zh-CN"/>
        </w:rPr>
        <w:t>4</w:t>
      </w:r>
      <w:r>
        <w:rPr>
          <w:rFonts w:hint="eastAsia" w:ascii="仿宋_GB2312" w:eastAsia="仿宋_GB2312"/>
          <w:sz w:val="24"/>
          <w:lang w:eastAsia="zh-Hans"/>
        </w:rPr>
        <w:t>）</w:t>
      </w:r>
      <w:r>
        <w:rPr>
          <w:rFonts w:ascii="仿宋_GB2312" w:eastAsia="仿宋_GB2312"/>
          <w:sz w:val="24"/>
          <w:lang w:eastAsia="zh-CN"/>
        </w:rPr>
        <w:t xml:space="preserve">安全防护：赛位配有安全警示标语、安全操作规程、安全提示、护目镜、口罩等安全保护用品；赛场设有实训室安全管理规定、应急处理规定、化学药品使用规定，洗眼器、消防沙、消防毯、医护用品等消防和个人防护用品；校园内实训楼设有紧急疏散指示、安排专职疏散人员。 </w:t>
      </w:r>
    </w:p>
    <w:p>
      <w:pPr>
        <w:spacing w:line="360" w:lineRule="auto"/>
        <w:ind w:firstLine="482" w:firstLineChars="200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/>
          <w:b/>
          <w:bCs/>
          <w:sz w:val="24"/>
          <w:lang w:eastAsia="zh-CN"/>
        </w:rPr>
        <w:t>2</w:t>
      </w:r>
      <w:r>
        <w:rPr>
          <w:rFonts w:hint="eastAsia" w:ascii="仿宋_GB2312" w:eastAsia="仿宋_GB2312"/>
          <w:b/>
          <w:bCs/>
          <w:sz w:val="24"/>
          <w:lang w:eastAsia="zh-Hans"/>
        </w:rPr>
        <w:t>、</w:t>
      </w:r>
      <w:r>
        <w:rPr>
          <w:rFonts w:ascii="仿宋_GB2312" w:eastAsia="仿宋_GB2312"/>
          <w:b/>
          <w:bCs/>
          <w:sz w:val="24"/>
          <w:lang w:eastAsia="zh-CN"/>
        </w:rPr>
        <w:t>仪器设备及实验设施要求</w:t>
      </w:r>
      <w:r>
        <w:rPr>
          <w:rFonts w:ascii="仿宋_GB2312" w:eastAsia="仿宋_GB2312"/>
          <w:sz w:val="24"/>
          <w:lang w:eastAsia="zh-CN"/>
        </w:rPr>
        <w:t xml:space="preserve">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/>
          <w:sz w:val="24"/>
          <w:lang w:eastAsia="zh-CN"/>
        </w:rPr>
        <w:t>根据</w:t>
      </w:r>
      <w:r>
        <w:rPr>
          <w:rFonts w:ascii="仿宋_GB2312" w:eastAsia="仿宋_GB2312"/>
          <w:sz w:val="24"/>
          <w:lang w:eastAsia="zh-Hans"/>
        </w:rPr>
        <w:t>药物检验员</w:t>
      </w:r>
      <w:r>
        <w:rPr>
          <w:rFonts w:ascii="仿宋_GB2312" w:eastAsia="仿宋_GB2312"/>
          <w:sz w:val="24"/>
          <w:lang w:eastAsia="zh-CN"/>
        </w:rPr>
        <w:t xml:space="preserve">核心技能的要求以及命题的需要，比赛设备应包括实验室常规使用玻璃器皿与工具、常规检测仪器与设备等内容。 </w:t>
      </w:r>
    </w:p>
    <w:p>
      <w:pPr>
        <w:spacing w:line="360" w:lineRule="auto"/>
        <w:ind w:firstLine="482" w:firstLineChars="200"/>
        <w:rPr>
          <w:rFonts w:ascii="仿宋_GB2312" w:eastAsia="仿宋_GB2312"/>
          <w:b/>
          <w:bCs/>
          <w:sz w:val="24"/>
          <w:lang w:eastAsia="zh-CN"/>
        </w:rPr>
      </w:pPr>
      <w:r>
        <w:rPr>
          <w:rFonts w:ascii="仿宋_GB2312" w:eastAsia="仿宋_GB2312"/>
          <w:b/>
          <w:bCs/>
          <w:sz w:val="24"/>
          <w:lang w:eastAsia="zh-CN"/>
        </w:rPr>
        <w:t>（1）实验中所需常规防护用品</w:t>
      </w:r>
      <w:r>
        <w:rPr>
          <w:rFonts w:ascii="仿宋_GB2312" w:eastAsia="仿宋_GB2312"/>
          <w:sz w:val="24"/>
          <w:lang w:eastAsia="zh-CN"/>
        </w:rPr>
        <w:t>（口罩、护目镜、头帽、手套）</w:t>
      </w:r>
      <w:r>
        <w:rPr>
          <w:rFonts w:ascii="仿宋_GB2312" w:eastAsia="仿宋_GB2312"/>
          <w:b/>
          <w:bCs/>
          <w:sz w:val="24"/>
          <w:lang w:eastAsia="zh-CN"/>
        </w:rPr>
        <w:t>、玻璃器皿</w:t>
      </w:r>
      <w:r>
        <w:rPr>
          <w:rFonts w:ascii="仿宋_GB2312" w:eastAsia="仿宋_GB2312"/>
          <w:sz w:val="24"/>
          <w:lang w:eastAsia="zh-CN"/>
        </w:rPr>
        <w:t>（滴定管、吸量管、容量瓶、烧杯、锥形瓶、量筒、烧杯等）</w:t>
      </w:r>
      <w:r>
        <w:rPr>
          <w:rFonts w:ascii="仿宋_GB2312" w:eastAsia="仿宋_GB2312"/>
          <w:b/>
          <w:bCs/>
          <w:sz w:val="24"/>
          <w:lang w:eastAsia="zh-CN"/>
        </w:rPr>
        <w:t>、计算器（</w:t>
      </w:r>
      <w:r>
        <w:rPr>
          <w:rFonts w:ascii="Times New Roman" w:hAnsi="Times New Roman" w:cs="Times New Roman"/>
          <w:sz w:val="24"/>
          <w:lang w:eastAsia="zh-CN"/>
        </w:rPr>
        <w:t>不得具有工程计算功能）</w:t>
      </w:r>
      <w:r>
        <w:rPr>
          <w:rFonts w:ascii="仿宋_GB2312" w:eastAsia="仿宋_GB2312"/>
          <w:b/>
          <w:bCs/>
          <w:sz w:val="24"/>
          <w:lang w:eastAsia="zh-CN"/>
        </w:rPr>
        <w:t xml:space="preserve">由选手自带，选手自带玻璃器皿的数量和种类不能超过《仪器设备》清单中所列种类及数目，不得携带移液枪；其它仪器、试剂、设备均由赛场提供，选手不得自带。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/>
          <w:sz w:val="24"/>
          <w:lang w:eastAsia="zh-CN"/>
        </w:rPr>
        <w:t>（2）设备的主要配置清单、玻璃仪器的规格要求如下：</w:t>
      </w:r>
    </w:p>
    <w:p>
      <w:pPr>
        <w:pStyle w:val="7"/>
        <w:tabs>
          <w:tab w:val="left" w:pos="865"/>
        </w:tabs>
        <w:ind w:left="667" w:firstLine="480"/>
        <w:jc w:val="center"/>
        <w:rPr>
          <w:rFonts w:ascii="仿宋_GB2312" w:hAnsi="宋体" w:eastAsia="仿宋_GB2312" w:cs="Times New Roman"/>
          <w:sz w:val="24"/>
          <w:szCs w:val="22"/>
        </w:rPr>
      </w:pPr>
      <w:r>
        <w:rPr>
          <w:rFonts w:ascii="仿宋_GB2312" w:hAnsi="宋体" w:eastAsia="仿宋_GB2312" w:cs="Times New Roman"/>
          <w:sz w:val="24"/>
          <w:szCs w:val="22"/>
        </w:rPr>
        <w:t>仪器设备</w:t>
      </w:r>
    </w:p>
    <w:tbl>
      <w:tblPr>
        <w:tblStyle w:val="9"/>
        <w:tblW w:w="0" w:type="auto"/>
        <w:tblInd w:w="5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5"/>
        <w:gridCol w:w="622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noWrap w:val="0"/>
            <w:vAlign w:val="top"/>
          </w:tcPr>
          <w:p>
            <w:pPr>
              <w:pStyle w:val="8"/>
              <w:spacing w:before="73"/>
              <w:ind w:left="287"/>
              <w:rPr>
                <w:rFonts w:ascii="仿宋_GB2312" w:hAnsi="宋体" w:eastAsia="仿宋_GB2312" w:cs="Times New Roman"/>
                <w:sz w:val="24"/>
                <w:szCs w:val="22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</w:rPr>
              <w:t>主要设备</w:t>
            </w:r>
          </w:p>
        </w:tc>
        <w:tc>
          <w:tcPr>
            <w:tcW w:w="6223" w:type="dxa"/>
            <w:noWrap w:val="0"/>
            <w:vAlign w:val="top"/>
          </w:tcPr>
          <w:p>
            <w:pPr>
              <w:pStyle w:val="8"/>
              <w:spacing w:before="73"/>
              <w:ind w:left="134"/>
              <w:rPr>
                <w:rFonts w:ascii="仿宋_GB2312" w:hAnsi="宋体" w:eastAsia="仿宋_GB2312" w:cs="Times New Roman"/>
                <w:sz w:val="24"/>
                <w:szCs w:val="22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</w:rPr>
              <w:t>电子天平（精度 0.0001g）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Merge w:val="restart"/>
            <w:noWrap w:val="0"/>
            <w:vAlign w:val="top"/>
          </w:tcPr>
          <w:p>
            <w:pPr>
              <w:pStyle w:val="8"/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  <w:p>
            <w:pPr>
              <w:pStyle w:val="8"/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  <w:p>
            <w:pPr>
              <w:pStyle w:val="8"/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  <w:p>
            <w:pPr>
              <w:pStyle w:val="8"/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  <w:p>
            <w:pPr>
              <w:pStyle w:val="8"/>
              <w:spacing w:before="3"/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  <w:p>
            <w:pPr>
              <w:pStyle w:val="8"/>
              <w:ind w:left="287"/>
              <w:rPr>
                <w:rFonts w:ascii="仿宋_GB2312" w:hAnsi="宋体" w:eastAsia="仿宋_GB2312" w:cs="Times New Roman"/>
                <w:sz w:val="24"/>
                <w:szCs w:val="22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</w:rPr>
              <w:t>玻璃器皿</w:t>
            </w:r>
          </w:p>
        </w:tc>
        <w:tc>
          <w:tcPr>
            <w:tcW w:w="6223" w:type="dxa"/>
            <w:noWrap w:val="0"/>
            <w:vAlign w:val="top"/>
          </w:tcPr>
          <w:p>
            <w:pPr>
              <w:pStyle w:val="8"/>
              <w:spacing w:before="72"/>
              <w:ind w:left="134"/>
              <w:rPr>
                <w:rFonts w:ascii="仿宋_GB2312" w:hAnsi="宋体" w:eastAsia="仿宋_GB2312" w:cs="Times New Roman"/>
                <w:sz w:val="24"/>
                <w:szCs w:val="22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</w:rPr>
              <w:t>容量瓶（250mL，3 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6223" w:type="dxa"/>
            <w:noWrap w:val="0"/>
            <w:vAlign w:val="top"/>
          </w:tcPr>
          <w:p>
            <w:pPr>
              <w:pStyle w:val="8"/>
              <w:spacing w:before="71"/>
              <w:ind w:left="134"/>
              <w:rPr>
                <w:rFonts w:ascii="仿宋_GB2312" w:hAnsi="宋体" w:eastAsia="仿宋_GB2312" w:cs="Times New Roman"/>
                <w:sz w:val="24"/>
                <w:szCs w:val="22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</w:rPr>
              <w:t>滴定管（50mL，聚四氟乙烯塞，1 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6223" w:type="dxa"/>
            <w:noWrap w:val="0"/>
            <w:vAlign w:val="top"/>
          </w:tcPr>
          <w:p>
            <w:pPr>
              <w:pStyle w:val="8"/>
              <w:spacing w:before="73"/>
              <w:ind w:left="134"/>
              <w:rPr>
                <w:rFonts w:ascii="仿宋_GB2312" w:hAnsi="宋体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  <w:lang w:eastAsia="zh-CN"/>
              </w:rPr>
              <w:t>单标线吸量管（25mL，</w:t>
            </w:r>
            <w:r>
              <w:rPr>
                <w:rFonts w:ascii="仿宋_GB2312" w:hAnsi="宋体" w:eastAsia="仿宋_GB2312" w:cs="Times New Roman"/>
                <w:color w:val="000000"/>
                <w:sz w:val="24"/>
                <w:szCs w:val="22"/>
                <w:lang w:eastAsia="zh-CN"/>
              </w:rPr>
              <w:t>3</w:t>
            </w:r>
            <w:r>
              <w:rPr>
                <w:rFonts w:ascii="仿宋_GB2312" w:hAnsi="宋体" w:eastAsia="仿宋_GB2312" w:cs="Times New Roman"/>
                <w:sz w:val="24"/>
                <w:szCs w:val="22"/>
                <w:lang w:eastAsia="zh-CN"/>
              </w:rPr>
              <w:t xml:space="preserve"> 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 w:cs="Times New Roman"/>
                <w:sz w:val="24"/>
                <w:szCs w:val="22"/>
                <w:lang w:eastAsia="zh-CN"/>
              </w:rPr>
            </w:pPr>
          </w:p>
        </w:tc>
        <w:tc>
          <w:tcPr>
            <w:tcW w:w="6223" w:type="dxa"/>
            <w:noWrap w:val="0"/>
            <w:vAlign w:val="top"/>
          </w:tcPr>
          <w:p>
            <w:pPr>
              <w:pStyle w:val="8"/>
              <w:spacing w:before="72"/>
              <w:ind w:left="134"/>
              <w:rPr>
                <w:rFonts w:ascii="仿宋_GB2312" w:hAnsi="宋体" w:eastAsia="仿宋_GB2312" w:cs="Times New Roman"/>
                <w:sz w:val="24"/>
                <w:szCs w:val="22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</w:rPr>
              <w:t>锥形瓶（250mL，7 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6223" w:type="dxa"/>
            <w:noWrap w:val="0"/>
            <w:vAlign w:val="top"/>
          </w:tcPr>
          <w:p>
            <w:pPr>
              <w:pStyle w:val="8"/>
              <w:spacing w:before="71"/>
              <w:ind w:left="134"/>
              <w:rPr>
                <w:rFonts w:ascii="仿宋_GB2312" w:hAnsi="宋体" w:eastAsia="仿宋_GB2312" w:cs="Times New Roman"/>
                <w:sz w:val="24"/>
                <w:szCs w:val="22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</w:rPr>
              <w:t>量筒（5mL、10mL、25mL、100mL，各 1 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 w:hRule="atLeast"/>
        </w:trPr>
        <w:tc>
          <w:tcPr>
            <w:tcW w:w="15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6223" w:type="dxa"/>
            <w:noWrap w:val="0"/>
            <w:vAlign w:val="top"/>
          </w:tcPr>
          <w:p>
            <w:pPr>
              <w:pStyle w:val="8"/>
              <w:spacing w:before="73"/>
              <w:ind w:left="134"/>
              <w:rPr>
                <w:rFonts w:ascii="仿宋_GB2312" w:hAnsi="宋体" w:eastAsia="仿宋_GB2312" w:cs="Times New Roman"/>
                <w:sz w:val="24"/>
                <w:szCs w:val="22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</w:rPr>
              <w:t>烧杯（150mL，6 只）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55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ascii="仿宋_GB2312" w:hAnsi="宋体" w:eastAsia="仿宋_GB2312" w:cs="Times New Roman"/>
                <w:sz w:val="24"/>
                <w:szCs w:val="22"/>
              </w:rPr>
            </w:pPr>
          </w:p>
        </w:tc>
        <w:tc>
          <w:tcPr>
            <w:tcW w:w="6223" w:type="dxa"/>
            <w:noWrap w:val="0"/>
            <w:vAlign w:val="top"/>
          </w:tcPr>
          <w:p>
            <w:pPr>
              <w:pStyle w:val="8"/>
              <w:spacing w:before="72"/>
              <w:ind w:left="134"/>
              <w:rPr>
                <w:rFonts w:ascii="仿宋_GB2312" w:hAnsi="宋体" w:eastAsia="仿宋_GB2312" w:cs="Times New Roman"/>
                <w:sz w:val="24"/>
                <w:szCs w:val="22"/>
                <w:lang w:eastAsia="zh-CN"/>
              </w:rPr>
            </w:pPr>
            <w:r>
              <w:rPr>
                <w:rFonts w:ascii="仿宋_GB2312" w:hAnsi="宋体" w:eastAsia="仿宋_GB2312" w:cs="Times New Roman"/>
                <w:sz w:val="24"/>
                <w:szCs w:val="22"/>
                <w:lang w:eastAsia="zh-CN"/>
              </w:rPr>
              <w:t>实验室常见其他玻璃仪器</w:t>
            </w:r>
          </w:p>
        </w:tc>
      </w:tr>
    </w:tbl>
    <w:p>
      <w:pPr>
        <w:spacing w:line="360" w:lineRule="auto"/>
        <w:ind w:firstLine="480" w:firstLineChars="200"/>
        <w:rPr>
          <w:rFonts w:ascii="仿宋_GB2312" w:eastAsia="仿宋_GB2312"/>
          <w:sz w:val="24"/>
          <w:lang w:eastAsia="zh-CN"/>
        </w:rPr>
      </w:pPr>
    </w:p>
    <w:p>
      <w:pPr>
        <w:spacing w:line="360" w:lineRule="auto"/>
        <w:ind w:firstLine="480" w:firstLineChars="200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/>
          <w:sz w:val="24"/>
          <w:lang w:eastAsia="zh-CN"/>
        </w:rPr>
        <w:t xml:space="preserve">（3）赛位主要设施 </w:t>
      </w:r>
    </w:p>
    <w:p>
      <w:pPr>
        <w:spacing w:line="360" w:lineRule="auto"/>
        <w:ind w:firstLine="480" w:firstLineChars="200"/>
        <w:rPr>
          <w:rFonts w:ascii="仿宋_GB2312" w:eastAsia="仿宋_GB2312"/>
          <w:sz w:val="24"/>
          <w:lang w:eastAsia="zh-CN"/>
        </w:rPr>
      </w:pPr>
      <w:r>
        <w:rPr>
          <w:rFonts w:ascii="仿宋_GB2312" w:eastAsia="仿宋_GB2312"/>
          <w:sz w:val="24"/>
          <w:lang w:eastAsia="zh-CN"/>
        </w:rPr>
        <w:t xml:space="preserve">根据竞赛需要，每个比赛赛位应配置如下设施：比赛仪器设备 1 套、实验台 1 张、座椅 1 把、废液杯 1 只、垃圾桶 1 个、记号笔 1 支、实验服 1 件、标签纸 1 张。 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五、技术平台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本赛项所用技术平台具体如下：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1．台式电脑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eastAsia="仿宋_GB2312"/>
          <w:sz w:val="24"/>
          <w:lang w:eastAsia="zh-CN"/>
        </w:rPr>
        <w:t>1</w:t>
      </w:r>
      <w:r>
        <w:rPr>
          <w:rFonts w:ascii="仿宋_GB2312" w:eastAsia="仿宋_GB2312"/>
          <w:sz w:val="24"/>
          <w:lang w:eastAsia="zh-CN"/>
        </w:rPr>
        <w:t>0</w:t>
      </w:r>
      <w:r>
        <w:rPr>
          <w:rFonts w:hint="eastAsia" w:ascii="仿宋_GB2312" w:eastAsia="仿宋_GB2312"/>
          <w:sz w:val="24"/>
          <w:lang w:eastAsia="zh-CN"/>
        </w:rPr>
        <w:t>0台以上（根据参赛选手人数确定），用于理论考核。基本</w:t>
      </w:r>
      <w:r>
        <w:rPr>
          <w:rFonts w:hint="eastAsia" w:ascii="仿宋_GB2312" w:hAnsi="宋体" w:eastAsia="仿宋_GB2312"/>
          <w:sz w:val="24"/>
          <w:lang w:eastAsia="zh-CN"/>
        </w:rPr>
        <w:t>技术要求见表。</w:t>
      </w:r>
    </w:p>
    <w:p>
      <w:pPr>
        <w:spacing w:line="360" w:lineRule="auto"/>
        <w:ind w:firstLine="482" w:firstLineChars="200"/>
        <w:jc w:val="center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考核用电脑基本技术要求</w:t>
      </w:r>
    </w:p>
    <w:tbl>
      <w:tblPr>
        <w:tblStyle w:val="4"/>
        <w:tblW w:w="9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3346"/>
        <w:gridCol w:w="4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项目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硬件（最低）配置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软件环境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网络服务器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酷睿 2.0G CPU，2G内存，360G硬盘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Windows 2003 Server中文版，安装SQL Server 2000 中文版数据库、微软Freamwok2.0 插件。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管理员计算机（裁判用机）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酷睿 1.6 CPU，1G内存，120G硬盘以上配置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Windows XP（SP2及以上），安装IE7.0或以上浏览器、微软Freamwok2.0 插件并安装Office2000及以上版本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298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学员计算机（选手用机）</w:t>
            </w:r>
          </w:p>
        </w:tc>
        <w:tc>
          <w:tcPr>
            <w:tcW w:w="3346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酷睿 1.6CPU，1G内存，120G硬盘</w:t>
            </w:r>
          </w:p>
        </w:tc>
        <w:tc>
          <w:tcPr>
            <w:tcW w:w="4395" w:type="dxa"/>
            <w:noWrap w:val="0"/>
            <w:vAlign w:val="center"/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Windows XP（SP2及以上），安装IE7.0或以上浏览器、微软Freamwok2.0 插件。（注意市场上的 GHOST XP系统可能存在无法启动等问题）</w:t>
            </w:r>
          </w:p>
        </w:tc>
      </w:tr>
    </w:tbl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2．软件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理论考核自动评分系统软件。支撑上述软件运行用电脑的技术要求不得低于上表所列标准，且需在竞赛前由专业技术人员完成安装与调试工作。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3．</w:t>
      </w:r>
      <w:r>
        <w:rPr>
          <w:rFonts w:ascii="仿宋_GB2312" w:hAnsi="宋体" w:eastAsia="仿宋_GB2312"/>
          <w:sz w:val="24"/>
          <w:lang w:eastAsia="zh-Hans"/>
        </w:rPr>
        <w:t>容量</w:t>
      </w:r>
      <w:r>
        <w:rPr>
          <w:rFonts w:hint="eastAsia" w:ascii="仿宋_GB2312" w:hAnsi="宋体" w:eastAsia="仿宋_GB2312"/>
          <w:sz w:val="24"/>
          <w:lang w:eastAsia="zh-Hans"/>
        </w:rPr>
        <w:t>分析</w:t>
      </w:r>
      <w:r>
        <w:rPr>
          <w:rFonts w:hint="eastAsia" w:ascii="仿宋_GB2312" w:hAnsi="宋体" w:eastAsia="仿宋_GB2312"/>
          <w:sz w:val="24"/>
          <w:lang w:eastAsia="zh-CN"/>
        </w:rPr>
        <w:t>操作中试装置及其相配套的公用设施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（1）</w:t>
      </w:r>
      <w:r>
        <w:rPr>
          <w:rFonts w:ascii="仿宋_GB2312" w:hAnsi="宋体" w:eastAsia="仿宋_GB2312"/>
          <w:sz w:val="24"/>
          <w:lang w:eastAsia="zh-CN"/>
        </w:rPr>
        <w:t xml:space="preserve">玻璃量器按照国家规范和行业标准进行采购，玻璃器皿符合JJG196-2006 常用玻璃量器检定规程。设备符合国家质量监督局相关仪器检测标准，各项指标均符合或高于国家标准。 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ascii="仿宋_GB2312" w:hAnsi="宋体" w:eastAsia="仿宋_GB2312"/>
          <w:sz w:val="24"/>
          <w:lang w:eastAsia="zh-CN"/>
        </w:rPr>
        <w:t xml:space="preserve">（2）分析设备最低台套数和规格要求 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 xml:space="preserve">• </w:t>
      </w:r>
      <w:r>
        <w:rPr>
          <w:rFonts w:ascii="仿宋_GB2312" w:hAnsi="宋体" w:eastAsia="仿宋_GB2312"/>
          <w:sz w:val="24"/>
          <w:lang w:eastAsia="zh-CN"/>
        </w:rPr>
        <w:t xml:space="preserve">分析天平，精度0.0001g，11台（含1台备用）。 </w:t>
      </w:r>
    </w:p>
    <w:p>
      <w:pPr>
        <w:spacing w:line="360" w:lineRule="auto"/>
        <w:ind w:firstLine="482" w:firstLineChars="200"/>
        <w:rPr>
          <w:rFonts w:ascii="黑体" w:hAnsi="黑体" w:eastAsia="黑体"/>
          <w:b/>
          <w:sz w:val="24"/>
          <w:lang w:eastAsia="zh-CN"/>
        </w:rPr>
      </w:pPr>
      <w:r>
        <w:rPr>
          <w:rFonts w:hint="eastAsia" w:ascii="黑体" w:hAnsi="黑体" w:eastAsia="黑体"/>
          <w:b/>
          <w:sz w:val="24"/>
          <w:lang w:eastAsia="zh-CN"/>
        </w:rPr>
        <w:t>六、成绩评定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（一）评分标准制订原则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竞赛评分本着“公平、公正、公开、科学、规范”的原则，注重考核选手的职业综合能力、团队的协作与组织能力和技术应用能力。</w:t>
      </w:r>
    </w:p>
    <w:p>
      <w:pPr>
        <w:spacing w:line="360" w:lineRule="auto"/>
        <w:ind w:firstLine="482" w:firstLineChars="200"/>
        <w:rPr>
          <w:rFonts w:ascii="仿宋_GB2312" w:hAnsi="宋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（二）评分标准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ascii="仿宋_GB2312" w:hAnsi="宋体" w:eastAsia="仿宋_GB2312"/>
          <w:sz w:val="24"/>
          <w:lang w:eastAsia="zh-CN"/>
        </w:rPr>
        <w:t>本赛项各</w:t>
      </w:r>
      <w:r>
        <w:rPr>
          <w:rFonts w:hint="eastAsia" w:ascii="仿宋_GB2312" w:hAnsi="宋体" w:eastAsia="仿宋_GB2312"/>
          <w:sz w:val="24"/>
          <w:lang w:eastAsia="zh-Hans"/>
        </w:rPr>
        <w:t>操作</w:t>
      </w:r>
      <w:r>
        <w:rPr>
          <w:rFonts w:ascii="仿宋_GB2312" w:hAnsi="宋体" w:eastAsia="仿宋_GB2312"/>
          <w:sz w:val="24"/>
          <w:lang w:eastAsia="zh-CN"/>
        </w:rPr>
        <w:t>模块按实验准备、实施操作、结果报告三个部分和项目考核内容设置评分项，</w:t>
      </w:r>
      <w:r>
        <w:rPr>
          <w:rFonts w:hint="eastAsia" w:ascii="仿宋_GB2312" w:hAnsi="宋体" w:eastAsia="仿宋_GB2312"/>
          <w:sz w:val="24"/>
          <w:lang w:eastAsia="zh-CN"/>
        </w:rPr>
        <w:t>具体评分项目与标准见下表。</w:t>
      </w:r>
    </w:p>
    <w:p>
      <w:pPr>
        <w:jc w:val="center"/>
        <w:rPr>
          <w:rFonts w:ascii="仿宋_GB2312" w:hAnsi="宋体" w:eastAsia="仿宋_GB2312"/>
          <w:sz w:val="24"/>
          <w:lang w:eastAsia="zh-CN"/>
        </w:rPr>
      </w:pPr>
      <w:r>
        <w:rPr>
          <w:rFonts w:ascii="仿宋" w:hAnsi="仿宋" w:eastAsia="仿宋" w:cs="仿宋"/>
          <w:b/>
          <w:sz w:val="28"/>
          <w:szCs w:val="28"/>
          <w:lang w:eastAsia="zh-CN" w:bidi="ar"/>
        </w:rPr>
        <w:t>项目的评分项与分数分配</w:t>
      </w:r>
    </w:p>
    <w:tbl>
      <w:tblPr>
        <w:tblStyle w:val="5"/>
        <w:tblpPr w:leftFromText="180" w:rightFromText="180" w:vertAnchor="text" w:horzAnchor="page" w:tblpXSpec="center" w:tblpY="61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9"/>
        <w:gridCol w:w="1700"/>
        <w:gridCol w:w="1723"/>
        <w:gridCol w:w="1700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模块编号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项目名称</w:t>
            </w:r>
          </w:p>
        </w:tc>
        <w:tc>
          <w:tcPr>
            <w:tcW w:w="1723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评分内容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评分项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分数分配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restart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A</w:t>
            </w:r>
          </w:p>
        </w:tc>
        <w:tc>
          <w:tcPr>
            <w:tcW w:w="1700" w:type="dxa"/>
            <w:vMerge w:val="restart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专业理论知识</w:t>
            </w:r>
          </w:p>
        </w:tc>
        <w:tc>
          <w:tcPr>
            <w:tcW w:w="1723" w:type="dxa"/>
            <w:vMerge w:val="restart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Hans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ascii="仿宋_GB2312" w:hAnsi="Arial Narrow" w:eastAsia="仿宋_GB2312"/>
                <w:sz w:val="24"/>
                <w:lang w:eastAsia="zh-Hans"/>
              </w:rPr>
              <w:t>药物检验员</w:t>
            </w:r>
            <w:r>
              <w:rPr>
                <w:rFonts w:hint="eastAsia" w:ascii="仿宋_GB2312" w:hAnsi="Arial Narrow" w:eastAsia="仿宋_GB2312"/>
                <w:sz w:val="24"/>
                <w:lang w:eastAsia="zh-Hans"/>
              </w:rPr>
              <w:t>理论知识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单选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判断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多选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restart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B</w:t>
            </w:r>
          </w:p>
        </w:tc>
        <w:tc>
          <w:tcPr>
            <w:tcW w:w="1700" w:type="dxa"/>
            <w:vMerge w:val="restart"/>
            <w:noWrap w:val="0"/>
            <w:vAlign w:val="top"/>
          </w:tcPr>
          <w:p>
            <w:pPr>
              <w:widowControl/>
              <w:jc w:val="both"/>
              <w:rPr>
                <w:rFonts w:ascii="仿宋" w:hAnsi="仿宋" w:eastAsia="仿宋" w:cs="仿宋"/>
                <w:sz w:val="24"/>
                <w:lang w:bidi="ar"/>
              </w:rPr>
            </w:pPr>
          </w:p>
          <w:p>
            <w:pPr>
              <w:widowControl/>
              <w:jc w:val="both"/>
              <w:rPr>
                <w:rFonts w:ascii="仿宋" w:hAnsi="仿宋" w:eastAsia="仿宋" w:cs="仿宋"/>
                <w:sz w:val="24"/>
                <w:lang w:bidi="ar"/>
              </w:rPr>
            </w:pPr>
          </w:p>
          <w:p>
            <w:pPr>
              <w:widowControl/>
              <w:jc w:val="both"/>
              <w:rPr>
                <w:rFonts w:ascii="仿宋" w:hAnsi="仿宋" w:eastAsia="仿宋" w:cs="仿宋"/>
                <w:sz w:val="24"/>
                <w:lang w:bidi="ar"/>
              </w:rPr>
            </w:pPr>
          </w:p>
          <w:p>
            <w:pPr>
              <w:widowControl/>
              <w:jc w:val="both"/>
              <w:rPr>
                <w:rFonts w:ascii="仿宋" w:hAnsi="仿宋" w:eastAsia="仿宋" w:cs="仿宋"/>
                <w:sz w:val="24"/>
                <w:lang w:bidi="ar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Hans"/>
              </w:rPr>
            </w:pPr>
            <w:r>
              <w:rPr>
                <w:rFonts w:ascii="仿宋_GB2312" w:hAnsi="Arial Narrow" w:eastAsia="仿宋_GB2312"/>
                <w:sz w:val="24"/>
                <w:lang w:eastAsia="zh-Hans"/>
              </w:rPr>
              <w:t>样品中钙含量的测定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vMerge w:val="restart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Hans"/>
              </w:rPr>
            </w:pPr>
            <w:r>
              <w:rPr>
                <w:rFonts w:ascii="仿宋_GB2312" w:hAnsi="Arial Narrow" w:eastAsia="仿宋_GB2312"/>
                <w:sz w:val="24"/>
                <w:lang w:eastAsia="zh-Hans"/>
              </w:rPr>
              <w:t xml:space="preserve">实验准备 </w:t>
            </w:r>
          </w:p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Hans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Hans"/>
              </w:rPr>
            </w:pPr>
            <w:r>
              <w:rPr>
                <w:rFonts w:ascii="仿宋_GB2312" w:hAnsi="Arial Narrow" w:eastAsia="仿宋_GB2312"/>
                <w:sz w:val="24"/>
                <w:lang w:eastAsia="zh-Hans"/>
              </w:rPr>
              <w:t xml:space="preserve">个人健康安全 </w:t>
            </w:r>
          </w:p>
        </w:tc>
        <w:tc>
          <w:tcPr>
            <w:tcW w:w="1700" w:type="dxa"/>
            <w:vMerge w:val="restart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 xml:space="preserve">10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699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药品称量</w:t>
            </w: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699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</w:pP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溶液配制</w:t>
            </w: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ind w:firstLine="240" w:firstLineChars="100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实验操作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Hans"/>
              </w:rPr>
            </w:pPr>
            <w:r>
              <w:rPr>
                <w:rFonts w:ascii="仿宋_GB2312" w:hAnsi="Arial Narrow" w:eastAsia="仿宋_GB2312"/>
                <w:sz w:val="24"/>
                <w:lang w:eastAsia="zh-Hans"/>
              </w:rPr>
              <w:t>标准溶液标定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Hans"/>
              </w:rPr>
            </w:pPr>
            <w:r>
              <w:rPr>
                <w:rFonts w:ascii="仿宋_GB2312" w:hAnsi="Arial Narrow" w:eastAsia="仿宋_GB2312"/>
                <w:sz w:val="24"/>
                <w:lang w:eastAsia="zh-Hans"/>
              </w:rPr>
              <w:t>样品制备</w:t>
            </w: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continue"/>
            <w:noWrap w:val="0"/>
            <w:vAlign w:val="top"/>
          </w:tcPr>
          <w:p>
            <w:pPr>
              <w:widowControl/>
              <w:jc w:val="center"/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/>
              <w:jc w:val="center"/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widowControl/>
              <w:jc w:val="center"/>
            </w:pP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Hans"/>
              </w:rPr>
            </w:pPr>
            <w:r>
              <w:rPr>
                <w:rFonts w:ascii="仿宋_GB2312" w:hAnsi="Arial Narrow" w:eastAsia="仿宋_GB2312"/>
                <w:sz w:val="24"/>
                <w:lang w:eastAsia="zh-Hans"/>
              </w:rPr>
              <w:t>含量测定</w:t>
            </w: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仿宋"/>
                <w:sz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Arial Narrow" w:eastAsia="仿宋_GB2312"/>
                <w:sz w:val="24"/>
                <w:lang w:eastAsia="zh-Hans"/>
              </w:rPr>
            </w:pPr>
            <w:r>
              <w:rPr>
                <w:rFonts w:ascii="仿宋_GB2312" w:hAnsi="Arial Narrow" w:eastAsia="仿宋_GB2312"/>
                <w:sz w:val="24"/>
                <w:lang w:eastAsia="zh-Hans"/>
              </w:rPr>
              <w:t>文明操作</w:t>
            </w: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vMerge w:val="restart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结果报告</w:t>
            </w: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数据处理</w:t>
            </w:r>
          </w:p>
        </w:tc>
        <w:tc>
          <w:tcPr>
            <w:tcW w:w="1700" w:type="dxa"/>
            <w:vMerge w:val="restart"/>
            <w:noWrap w:val="0"/>
            <w:vAlign w:val="center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ascii="仿宋_GB2312" w:hAnsi="宋体" w:eastAsia="仿宋_GB2312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99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23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700" w:type="dxa"/>
            <w:noWrap w:val="0"/>
            <w:vAlign w:val="top"/>
          </w:tcPr>
          <w:p>
            <w:pPr>
              <w:widowControl w:val="0"/>
              <w:spacing w:line="360" w:lineRule="auto"/>
              <w:jc w:val="center"/>
              <w:rPr>
                <w:rFonts w:ascii="仿宋_GB2312" w:hAnsi="宋体" w:eastAsia="仿宋_GB2312"/>
                <w:sz w:val="24"/>
                <w:lang w:eastAsia="zh-Hans"/>
              </w:rPr>
            </w:pPr>
            <w:r>
              <w:rPr>
                <w:rFonts w:hint="eastAsia" w:ascii="仿宋_GB2312" w:hAnsi="宋体" w:eastAsia="仿宋_GB2312"/>
                <w:sz w:val="24"/>
                <w:lang w:eastAsia="zh-Hans"/>
              </w:rPr>
              <w:t>撰写报告</w:t>
            </w:r>
          </w:p>
        </w:tc>
        <w:tc>
          <w:tcPr>
            <w:tcW w:w="1700" w:type="dxa"/>
            <w:vMerge w:val="continue"/>
            <w:noWrap w:val="0"/>
            <w:vAlign w:val="top"/>
          </w:tcPr>
          <w:p>
            <w:pPr>
              <w:widowControl w:val="0"/>
              <w:spacing w:line="360" w:lineRule="auto"/>
              <w:jc w:val="both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pacing w:line="360" w:lineRule="auto"/>
        <w:rPr>
          <w:rFonts w:ascii="仿宋_GB2312" w:hAnsi="宋体" w:eastAsia="仿宋_GB2312"/>
          <w:sz w:val="24"/>
        </w:rPr>
      </w:pPr>
    </w:p>
    <w:p>
      <w:pPr>
        <w:spacing w:line="360" w:lineRule="auto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注：本评分项目与标准仅作为参赛队训练参照，非最终定稿。</w:t>
      </w:r>
    </w:p>
    <w:p>
      <w:pPr>
        <w:spacing w:line="360" w:lineRule="auto"/>
        <w:ind w:left="426"/>
        <w:rPr>
          <w:rFonts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（三）</w:t>
      </w:r>
      <w:r>
        <w:rPr>
          <w:rFonts w:hint="eastAsia" w:ascii="仿宋_GB2312" w:hAnsi="宋体" w:eastAsia="仿宋_GB2312"/>
          <w:b/>
          <w:sz w:val="24"/>
          <w:lang w:eastAsia="zh-Hans"/>
        </w:rPr>
        <w:t>评分阅卷</w:t>
      </w:r>
    </w:p>
    <w:p>
      <w:pPr>
        <w:spacing w:line="360" w:lineRule="auto"/>
        <w:ind w:left="426"/>
        <w:rPr>
          <w:rFonts w:ascii="仿宋_GB2312" w:hAnsi="宋体" w:eastAsia="仿宋_GB2312"/>
          <w:sz w:val="24"/>
          <w:lang w:eastAsia="zh-CN"/>
        </w:rPr>
      </w:pPr>
      <w:r>
        <w:rPr>
          <w:rFonts w:ascii="仿宋_GB2312" w:hAnsi="宋体" w:eastAsia="仿宋_GB2312"/>
          <w:b/>
          <w:sz w:val="24"/>
          <w:lang w:eastAsia="zh-CN"/>
        </w:rPr>
        <w:t>1、</w:t>
      </w:r>
      <w:r>
        <w:rPr>
          <w:rFonts w:hint="eastAsia" w:ascii="仿宋_GB2312" w:hAnsi="宋体" w:eastAsia="仿宋_GB2312"/>
          <w:b/>
          <w:sz w:val="24"/>
          <w:lang w:eastAsia="zh-Hans"/>
        </w:rPr>
        <w:t>理论</w:t>
      </w:r>
      <w:r>
        <w:rPr>
          <w:rFonts w:hint="eastAsia" w:ascii="仿宋_GB2312" w:hAnsi="宋体" w:eastAsia="仿宋_GB2312"/>
          <w:b/>
          <w:sz w:val="24"/>
          <w:lang w:eastAsia="zh-CN"/>
        </w:rPr>
        <w:t>成绩</w:t>
      </w:r>
    </w:p>
    <w:p>
      <w:pPr>
        <w:spacing w:line="360" w:lineRule="auto"/>
        <w:ind w:firstLine="480" w:firstLineChars="200"/>
        <w:rPr>
          <w:rFonts w:ascii="Times New Roman" w:hAnsi="Times New Roman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本项目采用机考评分，参赛选手登录答题系统并核实个人信息后限时完成答题，计算机根据参赛选手上机考核情况直接自动评分。项目裁判长汇同现场裁判实时汇总各赛位号的成绩，经复核无误，由裁判长、监督人员和仲裁人员签字确认后公布。</w:t>
      </w:r>
    </w:p>
    <w:p>
      <w:pPr>
        <w:spacing w:line="360" w:lineRule="auto"/>
        <w:ind w:left="426"/>
        <w:rPr>
          <w:rFonts w:ascii="仿宋_GB2312" w:hAnsi="宋体" w:eastAsia="仿宋_GB2312"/>
          <w:b/>
          <w:sz w:val="24"/>
          <w:lang w:eastAsia="zh-CN"/>
        </w:rPr>
      </w:pPr>
      <w:r>
        <w:rPr>
          <w:rFonts w:ascii="仿宋_GB2312" w:hAnsi="宋体" w:eastAsia="仿宋_GB2312"/>
          <w:b/>
          <w:sz w:val="24"/>
          <w:lang w:eastAsia="zh-CN"/>
        </w:rPr>
        <w:t>2、</w:t>
      </w:r>
      <w:r>
        <w:rPr>
          <w:rFonts w:hint="eastAsia" w:ascii="仿宋_GB2312" w:hAnsi="宋体" w:eastAsia="仿宋_GB2312"/>
          <w:b/>
          <w:sz w:val="24"/>
          <w:lang w:eastAsia="zh-CN"/>
        </w:rPr>
        <w:t>操作成绩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各</w:t>
      </w:r>
      <w:r>
        <w:rPr>
          <w:rFonts w:hint="eastAsia" w:ascii="仿宋_GB2312" w:hAnsi="宋体" w:eastAsia="仿宋_GB2312"/>
          <w:sz w:val="24"/>
          <w:lang w:eastAsia="zh-Hans"/>
        </w:rPr>
        <w:t>操作</w:t>
      </w:r>
      <w:r>
        <w:rPr>
          <w:rFonts w:hint="eastAsia" w:ascii="仿宋_GB2312" w:hAnsi="宋体" w:eastAsia="仿宋_GB2312"/>
          <w:sz w:val="24"/>
          <w:lang w:eastAsia="zh-CN"/>
        </w:rPr>
        <w:t xml:space="preserve">模块的评分由过程性评分和结果评分组成。 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ascii="仿宋_GB2312" w:hAnsi="宋体" w:eastAsia="仿宋_GB2312"/>
          <w:sz w:val="24"/>
          <w:lang w:eastAsia="zh-CN"/>
        </w:rPr>
        <w:t xml:space="preserve">过程评分：由现场裁判根据选手现场实际操作表现，依据评分表进行主观评判和客观评价。对每个考核项目客观评分项的得分点，现场裁判只能给出一个分值，即最高分或者零分，否则必须另有说明。 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ascii="仿宋_GB2312" w:hAnsi="宋体" w:eastAsia="仿宋_GB2312"/>
          <w:sz w:val="24"/>
          <w:lang w:eastAsia="zh-CN"/>
        </w:rPr>
        <w:t xml:space="preserve">结果评分：现场考核结束后，密封试卷。每位选手的试卷由 2 名裁判依据真值对选手现场测定的结果进行精密度和准确度的评定，并经赛项裁判长的复核签字确定。上述所有行为须在监督仲裁人员监督下完成。 </w:t>
      </w:r>
    </w:p>
    <w:p>
      <w:pPr>
        <w:spacing w:line="360" w:lineRule="auto"/>
        <w:ind w:firstLine="354" w:firstLineChars="147"/>
        <w:rPr>
          <w:rFonts w:ascii="仿宋_GB2312" w:hAnsi="宋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</w:t>
      </w:r>
      <w:r>
        <w:rPr>
          <w:rFonts w:hint="eastAsia" w:ascii="仿宋_GB2312" w:hAnsi="宋体" w:eastAsia="仿宋_GB2312"/>
          <w:b/>
          <w:sz w:val="24"/>
          <w:lang w:eastAsia="zh-Hans"/>
        </w:rPr>
        <w:t>四</w:t>
      </w:r>
      <w:r>
        <w:rPr>
          <w:rFonts w:hint="eastAsia" w:ascii="仿宋_GB2312" w:hAnsi="宋体" w:eastAsia="仿宋_GB2312"/>
          <w:b/>
          <w:sz w:val="24"/>
          <w:lang w:eastAsia="zh-CN"/>
        </w:rPr>
        <w:t>）比赛总成绩计算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ascii="仿宋_GB2312" w:hAnsi="宋体" w:eastAsia="仿宋_GB2312"/>
          <w:sz w:val="24"/>
          <w:lang w:eastAsia="zh-CN"/>
        </w:rPr>
        <w:t xml:space="preserve">在监督仲裁人员的现场监督下，由加密裁判汇总选手各模块项目评分，并计算出参赛选手的总成绩，复核无误后，经裁判长、监督仲裁人员签字确认后提交监督仲裁组组长再次复核。 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个人比赛总成绩（G</w:t>
      </w:r>
      <w:r>
        <w:rPr>
          <w:rFonts w:hint="eastAsia" w:ascii="仿宋_GB2312" w:hAnsi="宋体" w:eastAsia="仿宋_GB2312"/>
          <w:sz w:val="24"/>
          <w:vertAlign w:val="subscript"/>
          <w:lang w:eastAsia="zh-CN"/>
        </w:rPr>
        <w:t>i</w:t>
      </w:r>
      <w:r>
        <w:rPr>
          <w:rFonts w:hint="eastAsia" w:ascii="仿宋_GB2312" w:hAnsi="宋体" w:eastAsia="仿宋_GB2312"/>
          <w:sz w:val="24"/>
          <w:lang w:eastAsia="zh-CN"/>
        </w:rPr>
        <w:t>）计算：G =A×</w:t>
      </w:r>
      <w:r>
        <w:rPr>
          <w:rFonts w:ascii="仿宋_GB2312" w:hAnsi="宋体" w:eastAsia="仿宋_GB2312"/>
          <w:sz w:val="24"/>
          <w:lang w:eastAsia="zh-CN"/>
        </w:rPr>
        <w:t>20</w:t>
      </w:r>
      <w:r>
        <w:rPr>
          <w:rFonts w:hint="eastAsia" w:ascii="仿宋_GB2312" w:hAnsi="宋体" w:eastAsia="仿宋_GB2312"/>
          <w:sz w:val="24"/>
          <w:lang w:eastAsia="zh-CN"/>
        </w:rPr>
        <w:t>%＋B×</w:t>
      </w:r>
      <w:r>
        <w:rPr>
          <w:rFonts w:ascii="仿宋_GB2312" w:hAnsi="宋体" w:eastAsia="仿宋_GB2312"/>
          <w:sz w:val="24"/>
          <w:lang w:eastAsia="zh-CN"/>
        </w:rPr>
        <w:t>8</w:t>
      </w:r>
      <w:r>
        <w:rPr>
          <w:rFonts w:hint="eastAsia" w:ascii="仿宋_GB2312" w:hAnsi="宋体" w:eastAsia="仿宋_GB2312"/>
          <w:sz w:val="24"/>
          <w:lang w:eastAsia="zh-CN"/>
        </w:rPr>
        <w:t>0%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团体总成绩（M</w:t>
      </w:r>
      <w:r>
        <w:rPr>
          <w:rFonts w:hint="eastAsia" w:ascii="仿宋_GB2312" w:hAnsi="宋体" w:eastAsia="仿宋_GB2312"/>
          <w:sz w:val="24"/>
          <w:vertAlign w:val="subscript"/>
          <w:lang w:eastAsia="zh-CN"/>
        </w:rPr>
        <w:t>G</w:t>
      </w:r>
      <w:r>
        <w:rPr>
          <w:rFonts w:hint="eastAsia" w:ascii="仿宋_GB2312" w:hAnsi="宋体" w:eastAsia="仿宋_GB2312"/>
          <w:sz w:val="24"/>
          <w:lang w:eastAsia="zh-CN"/>
        </w:rPr>
        <w:t>）计算：M</w:t>
      </w:r>
      <w:r>
        <w:rPr>
          <w:rFonts w:hint="eastAsia" w:ascii="仿宋_GB2312" w:hAnsi="宋体" w:eastAsia="仿宋_GB2312"/>
          <w:sz w:val="24"/>
          <w:vertAlign w:val="subscript"/>
          <w:lang w:eastAsia="zh-CN"/>
        </w:rPr>
        <w:t>G</w:t>
      </w:r>
      <w:r>
        <w:rPr>
          <w:rFonts w:hint="eastAsia" w:ascii="仿宋_GB2312" w:hAnsi="宋体" w:eastAsia="仿宋_GB2312"/>
          <w:sz w:val="24"/>
          <w:lang w:eastAsia="zh-CN"/>
        </w:rPr>
        <w:t>=(G</w:t>
      </w:r>
      <w:r>
        <w:rPr>
          <w:rFonts w:hint="eastAsia" w:ascii="仿宋_GB2312" w:hAnsi="宋体" w:eastAsia="仿宋_GB2312"/>
          <w:sz w:val="24"/>
          <w:vertAlign w:val="subscript"/>
          <w:lang w:eastAsia="zh-CN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+ G</w:t>
      </w:r>
      <w:r>
        <w:rPr>
          <w:rFonts w:hint="eastAsia" w:ascii="仿宋_GB2312" w:hAnsi="宋体" w:eastAsia="仿宋_GB2312"/>
          <w:sz w:val="24"/>
          <w:vertAlign w:val="subscript"/>
          <w:lang w:eastAsia="zh-CN"/>
        </w:rPr>
        <w:t>2</w:t>
      </w:r>
      <w:r>
        <w:rPr>
          <w:rFonts w:hint="eastAsia" w:ascii="仿宋_GB2312" w:hAnsi="宋体" w:eastAsia="仿宋_GB2312"/>
          <w:sz w:val="24"/>
          <w:lang w:eastAsia="zh-CN"/>
        </w:rPr>
        <w:t>)/</w:t>
      </w:r>
      <w:r>
        <w:rPr>
          <w:rFonts w:ascii="仿宋_GB2312" w:hAnsi="宋体" w:eastAsia="仿宋_GB2312"/>
          <w:sz w:val="24"/>
          <w:lang w:eastAsia="zh-CN"/>
        </w:rPr>
        <w:t>2</w:t>
      </w:r>
    </w:p>
    <w:p>
      <w:pPr>
        <w:spacing w:line="360" w:lineRule="auto"/>
        <w:ind w:left="360"/>
        <w:rPr>
          <w:rFonts w:eastAsia="仿宋_GB2312"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</w:t>
      </w:r>
      <w:r>
        <w:rPr>
          <w:rFonts w:hint="eastAsia" w:ascii="仿宋_GB2312" w:hAnsi="宋体" w:eastAsia="仿宋_GB2312"/>
          <w:b/>
          <w:sz w:val="24"/>
          <w:lang w:eastAsia="zh-Hans"/>
        </w:rPr>
        <w:t>五</w:t>
      </w:r>
      <w:r>
        <w:rPr>
          <w:rFonts w:hint="eastAsia" w:ascii="仿宋_GB2312" w:hAnsi="宋体" w:eastAsia="仿宋_GB2312"/>
          <w:b/>
          <w:sz w:val="24"/>
          <w:lang w:eastAsia="zh-CN"/>
        </w:rPr>
        <w:t>）竞赛名次按团体总成绩高低排定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总成绩相同者，以实际操作技能成绩高者为先，实际操作技能成绩相同时，按比赛完成时间短者为先。</w:t>
      </w:r>
    </w:p>
    <w:p>
      <w:pPr>
        <w:spacing w:line="360" w:lineRule="auto"/>
        <w:ind w:left="360"/>
        <w:rPr>
          <w:rFonts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</w:t>
      </w:r>
      <w:r>
        <w:rPr>
          <w:rFonts w:hint="eastAsia" w:ascii="仿宋_GB2312" w:hAnsi="宋体" w:eastAsia="仿宋_GB2312"/>
          <w:b/>
          <w:sz w:val="24"/>
          <w:lang w:eastAsia="zh-Hans"/>
        </w:rPr>
        <w:t>六</w:t>
      </w:r>
      <w:r>
        <w:rPr>
          <w:rFonts w:hint="eastAsia" w:ascii="仿宋_GB2312" w:hAnsi="宋体" w:eastAsia="仿宋_GB2312"/>
          <w:b/>
          <w:sz w:val="24"/>
          <w:lang w:eastAsia="zh-CN"/>
        </w:rPr>
        <w:t>）成绩复核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为保障成绩评判的准确性，监督组将对赛项总成绩排名前30%的所有参赛队伍（选手）的成绩进行复核；对其余成绩进行抽检复核，抽检覆盖率不得低于15%。如发现成绩错误以书面方式及时告知裁判长，由裁判长更正成绩并签字确认。复核、抽检错误率超过5%的，裁判组将对所有成绩进行复核。</w:t>
      </w:r>
    </w:p>
    <w:p>
      <w:pPr>
        <w:spacing w:line="360" w:lineRule="auto"/>
        <w:ind w:left="360"/>
        <w:rPr>
          <w:rFonts w:ascii="仿宋_GB2312" w:hAnsi="宋体" w:eastAsia="仿宋_GB2312"/>
          <w:b/>
          <w:sz w:val="24"/>
          <w:lang w:eastAsia="zh-CN"/>
        </w:rPr>
      </w:pPr>
      <w:r>
        <w:rPr>
          <w:rFonts w:hint="eastAsia" w:ascii="仿宋_GB2312" w:hAnsi="宋体" w:eastAsia="仿宋_GB2312"/>
          <w:b/>
          <w:sz w:val="24"/>
          <w:lang w:eastAsia="zh-CN"/>
        </w:rPr>
        <w:t>（</w:t>
      </w:r>
      <w:r>
        <w:rPr>
          <w:rFonts w:hint="eastAsia" w:ascii="仿宋_GB2312" w:hAnsi="宋体" w:eastAsia="仿宋_GB2312"/>
          <w:b/>
          <w:sz w:val="24"/>
          <w:lang w:eastAsia="zh-Hans"/>
        </w:rPr>
        <w:t>七</w:t>
      </w:r>
      <w:r>
        <w:rPr>
          <w:rFonts w:hint="eastAsia" w:ascii="仿宋_GB2312" w:hAnsi="宋体" w:eastAsia="仿宋_GB2312"/>
          <w:b/>
          <w:sz w:val="24"/>
          <w:lang w:eastAsia="zh-CN"/>
        </w:rPr>
        <w:t xml:space="preserve">）成绩公布 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ascii="仿宋_GB2312" w:hAnsi="宋体" w:eastAsia="仿宋_GB2312"/>
          <w:sz w:val="24"/>
          <w:lang w:eastAsia="zh-CN"/>
        </w:rPr>
        <w:t xml:space="preserve">记分员将解密后的各参赛选手成绩汇总制表，经赛项裁判长、监督仲裁组组长签字后在指定地点进行公布，2 小时后无异议，将选手成绩录入赛务管理系统，经赛项裁判长、监督仲裁组组长在成绩单上审核签字后宣布。 </w:t>
      </w:r>
    </w:p>
    <w:p>
      <w:pPr>
        <w:widowControl w:val="0"/>
        <w:numPr>
          <w:ilvl w:val="0"/>
          <w:numId w:val="1"/>
        </w:numPr>
        <w:kinsoku/>
        <w:autoSpaceDE/>
        <w:autoSpaceDN/>
        <w:adjustRightInd/>
        <w:spacing w:line="360" w:lineRule="auto"/>
        <w:ind w:firstLine="472" w:firstLineChars="196"/>
        <w:jc w:val="both"/>
        <w:textAlignment w:val="auto"/>
        <w:rPr>
          <w:rFonts w:ascii="黑体" w:hAnsi="黑体" w:eastAsia="黑体"/>
          <w:b/>
          <w:sz w:val="24"/>
        </w:rPr>
      </w:pPr>
      <w:r>
        <w:rPr>
          <w:rFonts w:ascii="黑体" w:hAnsi="黑体" w:eastAsia="黑体"/>
          <w:b/>
          <w:sz w:val="24"/>
        </w:rPr>
        <w:t>注意事项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(</w:t>
      </w:r>
      <w:r>
        <w:rPr>
          <w:rFonts w:ascii="仿宋_GB2312" w:hAnsi="宋体" w:eastAsia="仿宋_GB2312"/>
          <w:sz w:val="24"/>
          <w:lang w:eastAsia="zh-CN"/>
        </w:rPr>
        <w:t>1</w:t>
      </w:r>
      <w:r>
        <w:rPr>
          <w:rFonts w:hint="eastAsia" w:ascii="仿宋_GB2312" w:hAnsi="宋体" w:eastAsia="仿宋_GB2312"/>
          <w:sz w:val="24"/>
          <w:lang w:eastAsia="zh-CN"/>
        </w:rPr>
        <w:t>)竞赛过程中，参赛选手须严格遵守操作规程，保证设备及人身安全，并接受裁判员的监督和警示</w:t>
      </w:r>
      <w:r>
        <w:rPr>
          <w:rFonts w:ascii="仿宋_GB2312" w:hAnsi="宋体" w:eastAsia="仿宋_GB2312"/>
          <w:sz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(</w:t>
      </w:r>
      <w:r>
        <w:rPr>
          <w:rFonts w:ascii="仿宋_GB2312" w:hAnsi="宋体" w:eastAsia="仿宋_GB2312"/>
          <w:sz w:val="24"/>
          <w:lang w:eastAsia="zh-CN"/>
        </w:rPr>
        <w:t>2</w:t>
      </w:r>
      <w:r>
        <w:rPr>
          <w:rFonts w:hint="eastAsia" w:ascii="仿宋_GB2312" w:hAnsi="宋体" w:eastAsia="仿宋_GB2312"/>
          <w:sz w:val="24"/>
          <w:lang w:eastAsia="zh-CN"/>
        </w:rPr>
        <w:t>)正确使用</w:t>
      </w:r>
      <w:r>
        <w:rPr>
          <w:rFonts w:ascii="仿宋_GB2312" w:hAnsi="宋体" w:eastAsia="仿宋_GB2312"/>
          <w:sz w:val="24"/>
          <w:lang w:eastAsia="zh-CN"/>
        </w:rPr>
        <w:t>仪器、玻璃器皿</w:t>
      </w:r>
      <w:r>
        <w:rPr>
          <w:rFonts w:hint="eastAsia" w:ascii="仿宋_GB2312" w:hAnsi="宋体" w:eastAsia="仿宋_GB2312"/>
          <w:sz w:val="24"/>
          <w:lang w:eastAsia="zh-CN"/>
        </w:rPr>
        <w:t>并保管、维护保养好。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(</w:t>
      </w:r>
      <w:r>
        <w:rPr>
          <w:rFonts w:ascii="仿宋_GB2312" w:hAnsi="宋体" w:eastAsia="仿宋_GB2312"/>
          <w:sz w:val="24"/>
          <w:lang w:eastAsia="zh-CN"/>
        </w:rPr>
        <w:t>3</w:t>
      </w:r>
      <w:r>
        <w:rPr>
          <w:rFonts w:hint="eastAsia" w:ascii="仿宋_GB2312" w:hAnsi="宋体" w:eastAsia="仿宋_GB2312"/>
          <w:sz w:val="24"/>
          <w:lang w:eastAsia="zh-CN"/>
        </w:rPr>
        <w:t>)文明操作,做到</w:t>
      </w:r>
      <w:r>
        <w:rPr>
          <w:rFonts w:ascii="仿宋_GB2312" w:hAnsi="宋体" w:eastAsia="仿宋_GB2312"/>
          <w:sz w:val="24"/>
          <w:lang w:eastAsia="zh-CN"/>
        </w:rPr>
        <w:t>操作台</w:t>
      </w:r>
      <w:r>
        <w:rPr>
          <w:rFonts w:hint="eastAsia" w:ascii="仿宋_GB2312" w:hAnsi="宋体" w:eastAsia="仿宋_GB2312"/>
          <w:sz w:val="24"/>
          <w:lang w:eastAsia="zh-CN"/>
        </w:rPr>
        <w:t>整洁,</w:t>
      </w:r>
      <w:r>
        <w:rPr>
          <w:rFonts w:ascii="仿宋_GB2312" w:hAnsi="宋体" w:eastAsia="仿宋_GB2312"/>
          <w:sz w:val="24"/>
          <w:lang w:eastAsia="zh-CN"/>
        </w:rPr>
        <w:t>实验仪器、物品</w:t>
      </w:r>
      <w:r>
        <w:rPr>
          <w:rFonts w:hint="eastAsia" w:ascii="仿宋_GB2312" w:hAnsi="宋体" w:eastAsia="仿宋_GB2312"/>
          <w:sz w:val="24"/>
          <w:lang w:eastAsia="zh-CN"/>
        </w:rPr>
        <w:t>摆放整齐。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(</w:t>
      </w:r>
      <w:r>
        <w:rPr>
          <w:rFonts w:ascii="仿宋_GB2312" w:hAnsi="宋体" w:eastAsia="仿宋_GB2312"/>
          <w:sz w:val="24"/>
          <w:lang w:eastAsia="zh-CN"/>
        </w:rPr>
        <w:t>4</w:t>
      </w:r>
      <w:r>
        <w:rPr>
          <w:rFonts w:hint="eastAsia" w:ascii="仿宋_GB2312" w:hAnsi="宋体" w:eastAsia="仿宋_GB2312"/>
          <w:sz w:val="24"/>
          <w:lang w:eastAsia="zh-CN"/>
        </w:rPr>
        <w:t>)场地及通道内配备符合国家法令的消防设施，所有的电气设施符合国家标准，所使用的设备安全装置完好。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(</w:t>
      </w:r>
      <w:r>
        <w:rPr>
          <w:rFonts w:ascii="仿宋_GB2312" w:hAnsi="宋体" w:eastAsia="仿宋_GB2312"/>
          <w:sz w:val="24"/>
          <w:lang w:eastAsia="zh-CN"/>
        </w:rPr>
        <w:t>5</w:t>
      </w:r>
      <w:r>
        <w:rPr>
          <w:rFonts w:hint="eastAsia" w:ascii="仿宋_GB2312" w:hAnsi="宋体" w:eastAsia="仿宋_GB2312"/>
          <w:sz w:val="24"/>
          <w:lang w:eastAsia="zh-CN"/>
        </w:rPr>
        <w:t>)执裁人员发现参赛选手有违反安全生产规定的行为要立即制止，对于不服从指挥者，执裁人员有权中止其考试，并认真做好记录。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(</w:t>
      </w:r>
      <w:r>
        <w:rPr>
          <w:rFonts w:ascii="仿宋_GB2312" w:hAnsi="宋体" w:eastAsia="仿宋_GB2312"/>
          <w:sz w:val="24"/>
          <w:lang w:eastAsia="zh-CN"/>
        </w:rPr>
        <w:t>6</w:t>
      </w:r>
      <w:r>
        <w:rPr>
          <w:rFonts w:hint="eastAsia" w:ascii="仿宋_GB2312" w:hAnsi="宋体" w:eastAsia="仿宋_GB2312"/>
          <w:sz w:val="24"/>
          <w:lang w:eastAsia="zh-CN"/>
        </w:rPr>
        <w:t>)赛场应准备一定的急救用品，保证赛场的人身、赛场用品的安全，维护赛场的正常秩序。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(</w:t>
      </w:r>
      <w:r>
        <w:rPr>
          <w:rFonts w:ascii="仿宋_GB2312" w:hAnsi="宋体" w:eastAsia="仿宋_GB2312"/>
          <w:sz w:val="24"/>
          <w:lang w:eastAsia="zh-CN"/>
        </w:rPr>
        <w:t>7</w:t>
      </w:r>
      <w:r>
        <w:rPr>
          <w:rFonts w:hint="eastAsia" w:ascii="仿宋_GB2312" w:hAnsi="宋体" w:eastAsia="仿宋_GB2312"/>
          <w:sz w:val="24"/>
          <w:lang w:eastAsia="zh-CN"/>
        </w:rPr>
        <w:t>)竞赛结束后，选手要整理好竞赛工位的卫生，竞赛结束后，参赛选手须完成现场清理并将设备恢复到初始状态，经裁判员确认后方可离开赛场。</w:t>
      </w:r>
    </w:p>
    <w:p>
      <w:pPr>
        <w:spacing w:line="360" w:lineRule="auto"/>
        <w:ind w:firstLine="480" w:firstLineChars="200"/>
        <w:rPr>
          <w:rFonts w:ascii="仿宋_GB2312" w:hAnsi="宋体" w:eastAsia="仿宋_GB2312"/>
          <w:sz w:val="24"/>
          <w:lang w:eastAsia="zh-CN"/>
        </w:rPr>
      </w:pPr>
      <w:r>
        <w:rPr>
          <w:rFonts w:hint="eastAsia" w:ascii="仿宋_GB2312" w:hAnsi="宋体" w:eastAsia="仿宋_GB2312"/>
          <w:sz w:val="24"/>
          <w:lang w:eastAsia="zh-CN"/>
        </w:rPr>
        <w:t>未尽事项遵照国家相关规定。</w:t>
      </w:r>
    </w:p>
    <w:p>
      <w:pPr>
        <w:spacing w:line="360" w:lineRule="auto"/>
        <w:jc w:val="center"/>
        <w:rPr>
          <w:rFonts w:hint="eastAsia" w:ascii="微软雅黑" w:hAnsi="黑体" w:eastAsia="微软雅黑" w:cs="黑体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微软雅黑" w:hAnsi="黑体" w:eastAsia="微软雅黑" w:cs="黑体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微软雅黑" w:hAnsi="黑体" w:eastAsia="微软雅黑" w:cs="黑体"/>
          <w:sz w:val="44"/>
          <w:szCs w:val="44"/>
          <w:lang w:eastAsia="zh-CN"/>
        </w:rPr>
      </w:pPr>
    </w:p>
    <w:p>
      <w:pPr>
        <w:spacing w:line="360" w:lineRule="auto"/>
        <w:jc w:val="center"/>
        <w:rPr>
          <w:rFonts w:hint="eastAsia" w:ascii="微软雅黑" w:hAnsi="黑体" w:eastAsia="微软雅黑" w:cs="黑体"/>
          <w:sz w:val="44"/>
          <w:szCs w:val="44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ml5N0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iC+ss0BAACnAwAADgAAAGRycy9lMm9Eb2MueG1srVNLbtswEN0X6B0I&#10;7mspD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9iC+s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0DE537"/>
    <w:multiLevelType w:val="singleLevel"/>
    <w:tmpl w:val="630DE53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hZDMzNWU1MDRlNzk0YzUyOTY1ODNiZDkwMTYzZTIifQ=="/>
  </w:docVars>
  <w:rsids>
    <w:rsidRoot w:val="EDFC4140"/>
    <w:rsid w:val="040301D4"/>
    <w:rsid w:val="059638D2"/>
    <w:rsid w:val="08060F11"/>
    <w:rsid w:val="288F6955"/>
    <w:rsid w:val="EDFC4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表段落1"/>
    <w:basedOn w:val="1"/>
    <w:qFormat/>
    <w:uiPriority w:val="0"/>
    <w:pPr>
      <w:widowControl w:val="0"/>
      <w:kinsoku/>
      <w:autoSpaceDE/>
      <w:autoSpaceDN/>
      <w:adjustRightInd/>
      <w:snapToGrid/>
      <w:ind w:firstLine="420" w:firstLineChars="200"/>
      <w:jc w:val="both"/>
      <w:textAlignment w:val="auto"/>
    </w:pPr>
    <w:rPr>
      <w:rFonts w:ascii="Times New Roman" w:hAnsi="Times New Roman" w:eastAsia="宋体" w:cs="Times New Roman"/>
      <w:snapToGrid/>
      <w:color w:val="auto"/>
      <w:kern w:val="2"/>
      <w:szCs w:val="24"/>
      <w:lang w:eastAsia="zh-CN"/>
    </w:rPr>
  </w:style>
  <w:style w:type="paragraph" w:customStyle="1" w:styleId="8">
    <w:name w:val="Table Paragraph"/>
    <w:basedOn w:val="1"/>
    <w:qFormat/>
    <w:uiPriority w:val="1"/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2023-10-19T16:05:00Z</dcterms:created>
  <dc:creator>user</dc:creator>
  <cp:lastModifiedBy>海参炒面</cp:lastModifiedBy>
  <dcterms:modified xsi:type="dcterms:W3CDTF">2023-10-20T07:19:20Z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B479FB597EC1474D8C6E5E6EFF03C6BA_13</vt:lpwstr>
  </property>
</Properties>
</file>